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C6AF3" w:rsidR="00F110CD" w:rsidP="00F110CD" w:rsidRDefault="00F110CD" w14:paraId="35B04861" w14:textId="1FADBFEA">
      <w:pPr>
        <w:pStyle w:val="Header"/>
        <w:tabs>
          <w:tab w:val="right" w:pos="9639"/>
        </w:tabs>
        <w:rPr>
          <w:bCs/>
          <w:noProof w:val="0"/>
          <w:sz w:val="24"/>
          <w:szCs w:val="24"/>
        </w:rPr>
      </w:pPr>
      <w:bookmarkStart w:name="_Hlk37418177" w:id="0"/>
      <w:r w:rsidRPr="00A1678B">
        <w:rPr>
          <w:bCs/>
          <w:noProof w:val="0"/>
          <w:sz w:val="24"/>
          <w:szCs w:val="24"/>
          <w:lang w:val="de-DE"/>
        </w:rPr>
        <w:t>3GPP TSG RA</w:t>
      </w:r>
      <w:r w:rsidRPr="00A1678B" w:rsidR="00BA1872">
        <w:rPr>
          <w:bCs/>
          <w:noProof w:val="0"/>
          <w:sz w:val="24"/>
          <w:szCs w:val="24"/>
          <w:lang w:val="de-DE"/>
        </w:rPr>
        <w:t xml:space="preserve">N WG1 </w:t>
      </w:r>
      <w:r w:rsidRPr="00A1678B" w:rsidR="00B65452">
        <w:rPr>
          <w:bCs/>
          <w:noProof w:val="0"/>
          <w:sz w:val="24"/>
          <w:szCs w:val="24"/>
          <w:lang w:val="de-DE"/>
        </w:rPr>
        <w:t>#</w:t>
      </w:r>
      <w:r w:rsidRPr="00A1678B" w:rsidR="00191E79">
        <w:rPr>
          <w:bCs/>
          <w:noProof w:val="0"/>
          <w:sz w:val="24"/>
          <w:szCs w:val="24"/>
          <w:lang w:val="de-DE"/>
        </w:rPr>
        <w:t>1</w:t>
      </w:r>
      <w:r w:rsidRPr="00A1678B" w:rsidR="006A60AC">
        <w:rPr>
          <w:bCs/>
          <w:noProof w:val="0"/>
          <w:sz w:val="24"/>
          <w:szCs w:val="24"/>
          <w:lang w:val="de-DE"/>
        </w:rPr>
        <w:t>1</w:t>
      </w:r>
      <w:r w:rsidR="00AC6AF3">
        <w:rPr>
          <w:bCs/>
          <w:noProof w:val="0"/>
          <w:sz w:val="24"/>
          <w:szCs w:val="24"/>
        </w:rPr>
        <w:t>3</w:t>
      </w:r>
      <w:r w:rsidRPr="00A1678B" w:rsidR="001348FE">
        <w:rPr>
          <w:bCs/>
          <w:noProof w:val="0"/>
          <w:sz w:val="24"/>
          <w:szCs w:val="24"/>
          <w:lang w:val="de-DE"/>
        </w:rPr>
        <w:tab/>
      </w:r>
      <w:r w:rsidRPr="00862A68" w:rsidR="00BA1872">
        <w:rPr>
          <w:bCs/>
          <w:noProof w:val="0"/>
          <w:sz w:val="24"/>
          <w:szCs w:val="24"/>
          <w:lang w:val="de-DE"/>
        </w:rPr>
        <w:t>R1-</w:t>
      </w:r>
      <w:r w:rsidRPr="00862A68" w:rsidR="00C00DA5">
        <w:rPr>
          <w:bCs/>
          <w:noProof w:val="0"/>
          <w:sz w:val="24"/>
          <w:szCs w:val="24"/>
          <w:lang w:val="de-DE"/>
        </w:rPr>
        <w:t>23</w:t>
      </w:r>
      <w:r w:rsidRPr="00862A68" w:rsidR="00862A68">
        <w:rPr>
          <w:bCs/>
          <w:noProof w:val="0"/>
          <w:sz w:val="24"/>
          <w:szCs w:val="24"/>
        </w:rPr>
        <w:t>05726</w:t>
      </w:r>
    </w:p>
    <w:bookmarkEnd w:id="0"/>
    <w:p w:rsidRPr="00850D96" w:rsidR="00850D96" w:rsidP="00CA26CE" w:rsidRDefault="00AC6AF3" w14:paraId="2CFE1919" w14:textId="54EFDAD3">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rsidR="00AC6AF3" w:rsidP="16512788" w:rsidRDefault="00AC6AF3" w14:paraId="20CC60C7" w14:textId="77777777">
      <w:pPr>
        <w:pStyle w:val="CRCoverPage"/>
        <w:rPr>
          <w:rFonts w:cs="Arial"/>
          <w:b/>
          <w:bCs/>
          <w:sz w:val="24"/>
          <w:szCs w:val="24"/>
        </w:rPr>
      </w:pPr>
    </w:p>
    <w:p w:rsidRPr="00FE4290" w:rsidR="0034111C" w:rsidP="16512788" w:rsidRDefault="0034111C" w14:paraId="30E02941" w14:textId="67DEFC92">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EA0617">
        <w:rPr>
          <w:rFonts w:cs="Arial"/>
          <w:b/>
          <w:bCs/>
          <w:sz w:val="24"/>
          <w:szCs w:val="24"/>
        </w:rPr>
        <w:t>1</w:t>
      </w:r>
      <w:r w:rsidR="00856F5C">
        <w:rPr>
          <w:rFonts w:cs="Arial"/>
          <w:b/>
          <w:bCs/>
          <w:sz w:val="24"/>
          <w:szCs w:val="24"/>
        </w:rPr>
        <w:t>2</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9C290D" w:rsidR="0034111C" w:rsidP="16512788" w:rsidRDefault="0034111C" w14:paraId="30E02943" w14:textId="5FE5DA94">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w:t>
      </w:r>
      <w:r w:rsidRPr="00EA0617" w:rsidR="00EA0617">
        <w:rPr>
          <w:rFonts w:ascii="Arial" w:hAnsi="Arial" w:cs="Arial"/>
          <w:b/>
          <w:bCs/>
          <w:sz w:val="24"/>
          <w:lang w:val="en-US"/>
        </w:rPr>
        <w:t xml:space="preserve">for </w:t>
      </w:r>
      <w:r w:rsidRPr="00493845" w:rsidR="00493845">
        <w:rPr>
          <w:rFonts w:ascii="Arial" w:hAnsi="Arial" w:cs="Arial"/>
          <w:b/>
          <w:bCs/>
          <w:sz w:val="24"/>
          <w:lang w:val="en-US"/>
        </w:rPr>
        <w:t>NR support for dedicated spectrum less than 5MHz for FR1</w:t>
      </w:r>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ED1327" w:rsidRDefault="00EE7FA7" w14:paraId="7CF7938E" w14:textId="633C7172">
      <w:pPr>
        <w:pStyle w:val="Heading1"/>
      </w:pPr>
      <w:r w:rsidRPr="0016316A">
        <w:t>Introduction</w:t>
      </w:r>
    </w:p>
    <w:p w:rsidRPr="00567D03" w:rsidR="00FE4290" w:rsidP="00FE4290" w:rsidRDefault="00567D03" w14:paraId="015E6431" w14:textId="53DC58A2">
      <w:bookmarkStart w:name="_Hlk510705081" w:id="1"/>
      <w:r>
        <w:t xml:space="preserve">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 </w:t>
      </w:r>
      <w:r w:rsidRPr="00493845" w:rsidR="00493845">
        <w:t xml:space="preserve">NR support for dedicated spectrum less than 5MHz for FR1 </w:t>
      </w:r>
      <w:r>
        <w:t xml:space="preserve">WI [2]. </w:t>
      </w:r>
    </w:p>
    <w:p w:rsidR="00305297" w:rsidP="00A23DCA" w:rsidRDefault="007820D0" w14:paraId="71230483" w14:textId="709AED50">
      <w:pPr>
        <w:pStyle w:val="Heading1"/>
      </w:pPr>
      <w:r>
        <w:t>Discussion</w:t>
      </w:r>
    </w:p>
    <w:p w:rsidR="000759B0" w:rsidP="00493845" w:rsidRDefault="00567D03" w14:paraId="193D99AE" w14:textId="61BD5A34">
      <w:r>
        <w:t xml:space="preserve">The </w:t>
      </w:r>
      <w:r w:rsidRPr="00F609CD">
        <w:t>following new FGs can be</w:t>
      </w:r>
      <w:r w:rsidR="00D75070">
        <w:t xml:space="preserve"> identified:</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80"/>
        <w:gridCol w:w="6654"/>
      </w:tblGrid>
      <w:tr w:rsidRPr="00BA5E7C" w:rsidR="00D75070" w:rsidTr="05B63069" w14:paraId="0E1E0576" w14:textId="77777777">
        <w:trPr>
          <w:trHeight w:val="20"/>
        </w:trPr>
        <w:tc>
          <w:tcPr>
            <w:tcW w:w="0" w:type="auto"/>
            <w:tcBorders>
              <w:top w:val="single" w:color="auto" w:sz="4" w:space="0"/>
              <w:left w:val="single" w:color="auto" w:sz="4" w:space="0"/>
              <w:bottom w:val="single" w:color="auto" w:sz="4" w:space="0"/>
              <w:right w:val="single" w:color="auto" w:sz="4" w:space="0"/>
            </w:tcBorders>
            <w:tcMar/>
            <w:hideMark/>
          </w:tcPr>
          <w:p w:rsidRPr="00BA5E7C" w:rsidR="00D75070" w:rsidP="00530280" w:rsidRDefault="00D75070" w14:paraId="00E8B7FD"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654" w:type="dxa"/>
            <w:tcBorders>
              <w:top w:val="single" w:color="auto" w:sz="4" w:space="0"/>
              <w:left w:val="single" w:color="auto" w:sz="4" w:space="0"/>
              <w:bottom w:val="single" w:color="auto" w:sz="4" w:space="0"/>
              <w:right w:val="single" w:color="auto" w:sz="4" w:space="0"/>
            </w:tcBorders>
            <w:tcMar/>
            <w:hideMark/>
          </w:tcPr>
          <w:p w:rsidRPr="00BA5E7C" w:rsidR="00D75070" w:rsidP="00530280" w:rsidRDefault="00D75070" w14:paraId="7AE71503"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Pr="00DC10C8" w:rsidR="00D75070" w:rsidTr="05B63069" w14:paraId="746C9E12"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Mar/>
          </w:tcPr>
          <w:p w:rsidRPr="00E61637" w:rsidR="00D75070" w:rsidP="00530280" w:rsidRDefault="00D75070" w14:paraId="30C43824" w14:textId="5071D25B">
            <w:pPr>
              <w:pStyle w:val="TAL"/>
              <w:rPr>
                <w:rFonts w:ascii="Times New Roman" w:hAnsi="Times New Roman"/>
                <w:color w:val="000000" w:themeColor="text1"/>
                <w:sz w:val="20"/>
                <w:lang w:eastAsia="zh-CN"/>
              </w:rPr>
            </w:pPr>
            <w:r w:rsidRPr="00E61637">
              <w:rPr>
                <w:rFonts w:ascii="Times New Roman" w:hAnsi="Times New Roman"/>
                <w:color w:val="000000" w:themeColor="text1"/>
                <w:sz w:val="20"/>
                <w:lang w:eastAsia="zh-CN"/>
              </w:rPr>
              <w:t xml:space="preserve">Support for 3 MHz channel </w:t>
            </w:r>
            <w:r w:rsidRPr="00E61637" w:rsidR="00E61637">
              <w:rPr>
                <w:rFonts w:ascii="Times New Roman" w:hAnsi="Times New Roman"/>
                <w:color w:val="000000" w:themeColor="text1"/>
                <w:sz w:val="20"/>
                <w:lang w:eastAsia="zh-CN"/>
              </w:rPr>
              <w:t>BW</w:t>
            </w:r>
          </w:p>
        </w:tc>
        <w:tc>
          <w:tcPr>
            <w:tcW w:w="6654" w:type="dxa"/>
            <w:tcBorders>
              <w:top w:val="single" w:color="auto" w:sz="4" w:space="0"/>
              <w:left w:val="single" w:color="auto" w:sz="4" w:space="0"/>
              <w:bottom w:val="single" w:color="auto" w:sz="4" w:space="0"/>
              <w:right w:val="single" w:color="auto" w:sz="4" w:space="0"/>
            </w:tcBorders>
            <w:shd w:val="clear" w:color="auto" w:fill="auto"/>
            <w:tcMar/>
          </w:tcPr>
          <w:p w:rsidRPr="00332D09" w:rsidR="00D75070" w:rsidP="05B63069" w:rsidRDefault="00332D09" w14:paraId="49A35619" w14:textId="4E2FA8FC">
            <w:pPr>
              <w:rPr>
                <w:rFonts w:ascii="Arial" w:hAnsi="Arial" w:eastAsia="Arial" w:cs="Arial"/>
                <w:b w:val="0"/>
                <w:bCs w:val="0"/>
                <w:i w:val="0"/>
                <w:iCs w:val="0"/>
                <w:caps w:val="0"/>
                <w:smallCaps w:val="0"/>
                <w:noProof w:val="0"/>
                <w:color w:val="000000" w:themeColor="text1" w:themeTint="FF" w:themeShade="FF"/>
                <w:sz w:val="18"/>
                <w:szCs w:val="18"/>
                <w:lang w:val="en-US"/>
              </w:rPr>
            </w:pPr>
            <w:r w:rsidRPr="05B63069" w:rsidR="0C86FCD4">
              <w:rPr>
                <w:rFonts w:ascii="Arial" w:hAnsi="Arial" w:eastAsia="Arial" w:cs="Arial"/>
                <w:b w:val="0"/>
                <w:bCs w:val="0"/>
                <w:i w:val="0"/>
                <w:iCs w:val="0"/>
                <w:caps w:val="0"/>
                <w:smallCaps w:val="0"/>
                <w:noProof w:val="0"/>
                <w:color w:val="000000" w:themeColor="text1" w:themeTint="FF" w:themeShade="FF"/>
                <w:sz w:val="18"/>
                <w:szCs w:val="18"/>
                <w:lang w:val="en-GB"/>
              </w:rPr>
              <w:t xml:space="preserve">1. Reception of </w:t>
            </w:r>
            <w:r w:rsidRPr="05B63069" w:rsidR="0C86FCD4">
              <w:rPr>
                <w:rFonts w:ascii="Arial" w:hAnsi="Arial" w:eastAsia="Arial" w:cs="Arial"/>
                <w:b w:val="0"/>
                <w:bCs w:val="0"/>
                <w:i w:val="0"/>
                <w:iCs w:val="0"/>
                <w:caps w:val="0"/>
                <w:smallCaps w:val="0"/>
                <w:noProof w:val="0"/>
                <w:color w:val="000000" w:themeColor="text1" w:themeTint="FF" w:themeShade="FF"/>
                <w:sz w:val="18"/>
                <w:szCs w:val="18"/>
                <w:highlight w:val="yellow"/>
                <w:lang w:val="en-GB"/>
              </w:rPr>
              <w:t>[12 or 15]</w:t>
            </w:r>
            <w:r w:rsidRPr="05B63069" w:rsidR="0C86FCD4">
              <w:rPr>
                <w:rFonts w:ascii="Arial" w:hAnsi="Arial" w:eastAsia="Arial" w:cs="Arial"/>
                <w:b w:val="0"/>
                <w:bCs w:val="0"/>
                <w:i w:val="0"/>
                <w:iCs w:val="0"/>
                <w:caps w:val="0"/>
                <w:smallCaps w:val="0"/>
                <w:noProof w:val="0"/>
                <w:color w:val="000000" w:themeColor="text1" w:themeTint="FF" w:themeShade="FF"/>
                <w:sz w:val="18"/>
                <w:szCs w:val="18"/>
                <w:lang w:val="en-GB"/>
              </w:rPr>
              <w:t xml:space="preserve"> RB PBCH.</w:t>
            </w:r>
          </w:p>
          <w:p w:rsidRPr="00332D09" w:rsidR="00D75070" w:rsidP="05B63069" w:rsidRDefault="00332D09" w14:paraId="2AB960F1" w14:textId="6D25E39D">
            <w:pPr>
              <w:rPr>
                <w:rFonts w:ascii="Arial" w:hAnsi="Arial" w:eastAsia="Arial" w:cs="Arial"/>
                <w:b w:val="0"/>
                <w:bCs w:val="0"/>
                <w:i w:val="0"/>
                <w:iCs w:val="0"/>
                <w:caps w:val="0"/>
                <w:smallCaps w:val="0"/>
                <w:noProof w:val="0"/>
                <w:color w:val="000000" w:themeColor="text1" w:themeTint="FF" w:themeShade="FF"/>
                <w:sz w:val="18"/>
                <w:szCs w:val="18"/>
                <w:lang w:val="en-US"/>
              </w:rPr>
            </w:pPr>
            <w:r w:rsidRPr="05B63069" w:rsidR="0C86FCD4">
              <w:rPr>
                <w:rFonts w:ascii="Arial" w:hAnsi="Arial" w:eastAsia="Arial" w:cs="Arial"/>
                <w:b w:val="0"/>
                <w:bCs w:val="0"/>
                <w:i w:val="0"/>
                <w:iCs w:val="0"/>
                <w:caps w:val="0"/>
                <w:smallCaps w:val="0"/>
                <w:noProof w:val="0"/>
                <w:color w:val="000000" w:themeColor="text1" w:themeTint="FF" w:themeShade="FF"/>
                <w:sz w:val="18"/>
                <w:szCs w:val="18"/>
                <w:lang w:val="en-GB"/>
              </w:rPr>
              <w:t xml:space="preserve">2. </w:t>
            </w:r>
            <w:r w:rsidRPr="05B63069" w:rsidR="0C86FCD4">
              <w:rPr>
                <w:rFonts w:ascii="Arial" w:hAnsi="Arial" w:eastAsia="Arial" w:cs="Arial"/>
                <w:b w:val="0"/>
                <w:bCs w:val="0"/>
                <w:i w:val="0"/>
                <w:iCs w:val="0"/>
                <w:caps w:val="0"/>
                <w:smallCaps w:val="0"/>
                <w:noProof w:val="0"/>
                <w:color w:val="000000" w:themeColor="text1" w:themeTint="FF" w:themeShade="FF"/>
                <w:sz w:val="18"/>
                <w:szCs w:val="18"/>
                <w:highlight w:val="yellow"/>
                <w:lang w:val="en-GB"/>
              </w:rPr>
              <w:t>[Reception of 12 or 15 RB CORESET].</w:t>
            </w:r>
          </w:p>
          <w:p w:rsidRPr="00332D09" w:rsidR="00D75070" w:rsidP="05B63069" w:rsidRDefault="00332D09" w14:paraId="6DE7E5ED" w14:textId="32644973">
            <w:pPr>
              <w:rPr>
                <w:rFonts w:ascii="Arial" w:hAnsi="Arial" w:eastAsia="Arial" w:cs="Arial"/>
                <w:b w:val="0"/>
                <w:bCs w:val="0"/>
                <w:i w:val="0"/>
                <w:iCs w:val="0"/>
                <w:caps w:val="0"/>
                <w:smallCaps w:val="0"/>
                <w:noProof w:val="0"/>
                <w:color w:val="000000" w:themeColor="text1"/>
                <w:sz w:val="18"/>
                <w:szCs w:val="18"/>
                <w:highlight w:val="yellow"/>
                <w:lang w:val="en-US"/>
              </w:rPr>
            </w:pPr>
            <w:r w:rsidRPr="05B63069" w:rsidR="0C86FCD4">
              <w:rPr>
                <w:rFonts w:ascii="Arial" w:hAnsi="Arial" w:eastAsia="Arial" w:cs="Arial"/>
                <w:b w:val="0"/>
                <w:bCs w:val="0"/>
                <w:i w:val="0"/>
                <w:iCs w:val="0"/>
                <w:caps w:val="0"/>
                <w:smallCaps w:val="0"/>
                <w:noProof w:val="0"/>
                <w:color w:val="000000" w:themeColor="text1" w:themeTint="FF" w:themeShade="FF"/>
                <w:sz w:val="18"/>
                <w:szCs w:val="18"/>
                <w:lang w:val="en-GB"/>
              </w:rPr>
              <w:t xml:space="preserve">3. </w:t>
            </w:r>
            <w:r w:rsidRPr="05B63069" w:rsidR="0C86FCD4">
              <w:rPr>
                <w:rFonts w:ascii="Arial" w:hAnsi="Arial" w:eastAsia="Arial" w:cs="Arial"/>
                <w:b w:val="0"/>
                <w:bCs w:val="0"/>
                <w:i w:val="0"/>
                <w:iCs w:val="0"/>
                <w:caps w:val="0"/>
                <w:smallCaps w:val="0"/>
                <w:noProof w:val="0"/>
                <w:color w:val="000000" w:themeColor="text1" w:themeTint="FF" w:themeShade="FF"/>
                <w:sz w:val="18"/>
                <w:szCs w:val="18"/>
                <w:highlight w:val="yellow"/>
                <w:lang w:val="en-GB"/>
              </w:rPr>
              <w:t>[Disabling of PUCCH Frequency hopping]</w:t>
            </w:r>
          </w:p>
        </w:tc>
      </w:tr>
      <w:tr w:rsidRPr="00DC10C8" w:rsidR="00332D09" w:rsidTr="05B63069" w14:paraId="71A3EE02"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Mar/>
          </w:tcPr>
          <w:p w:rsidRPr="00653133" w:rsidR="00332D09" w:rsidP="00AF51FD" w:rsidRDefault="00514401" w14:paraId="781EE91B" w14:textId="7634058A">
            <w:pPr>
              <w:pStyle w:val="TAL"/>
              <w:rPr>
                <w:rFonts w:ascii="Times New Roman" w:hAnsi="Times New Roman"/>
                <w:color w:val="000000" w:themeColor="text1"/>
                <w:sz w:val="20"/>
                <w:lang w:eastAsia="zh-CN"/>
              </w:rPr>
            </w:pPr>
            <w:r w:rsidRPr="00514401">
              <w:rPr>
                <w:rFonts w:ascii="Times New Roman" w:hAnsi="Times New Roman"/>
                <w:color w:val="000000" w:themeColor="text1"/>
                <w:sz w:val="20"/>
                <w:highlight w:val="yellow"/>
                <w:lang w:eastAsia="zh-CN"/>
              </w:rPr>
              <w:t>[</w:t>
            </w:r>
            <w:r w:rsidRPr="00514401" w:rsidR="00332D09">
              <w:rPr>
                <w:rFonts w:ascii="Times New Roman" w:hAnsi="Times New Roman"/>
                <w:color w:val="000000" w:themeColor="text1"/>
                <w:sz w:val="20"/>
                <w:highlight w:val="yellow"/>
                <w:lang w:eastAsia="zh-CN"/>
              </w:rPr>
              <w:t>Support for reduced PRB allocation for 5 MHz channel BW</w:t>
            </w:r>
            <w:r w:rsidRPr="00514401">
              <w:rPr>
                <w:rFonts w:ascii="Times New Roman" w:hAnsi="Times New Roman"/>
                <w:color w:val="000000" w:themeColor="text1"/>
                <w:sz w:val="20"/>
                <w:highlight w:val="yellow"/>
                <w:lang w:eastAsia="zh-CN"/>
              </w:rPr>
              <w:t>]</w:t>
            </w:r>
          </w:p>
        </w:tc>
        <w:tc>
          <w:tcPr>
            <w:tcW w:w="6654" w:type="dxa"/>
            <w:tcBorders>
              <w:top w:val="single" w:color="auto" w:sz="4" w:space="0"/>
              <w:left w:val="single" w:color="auto" w:sz="4" w:space="0"/>
              <w:bottom w:val="single" w:color="auto" w:sz="4" w:space="0"/>
              <w:right w:val="single" w:color="auto" w:sz="4" w:space="0"/>
            </w:tcBorders>
            <w:shd w:val="clear" w:color="auto" w:fill="auto"/>
            <w:tcMar/>
          </w:tcPr>
          <w:p w:rsidRPr="00332D09" w:rsidR="00332D09" w:rsidP="00332D09" w:rsidRDefault="00332D09" w14:paraId="54E1B32F" w14:textId="21A7C045">
            <w:pPr>
              <w:pStyle w:val="ListParagraph"/>
              <w:ind w:left="360" w:hanging="360"/>
              <w:rPr>
                <w:color w:val="000000" w:themeColor="text1"/>
                <w:sz w:val="20"/>
                <w:szCs w:val="20"/>
                <w:highlight w:val="yellow"/>
                <w:lang w:val="en-US"/>
              </w:rPr>
            </w:pPr>
            <w:r w:rsidRPr="00332D09">
              <w:rPr>
                <w:color w:val="000000" w:themeColor="text1"/>
                <w:sz w:val="20"/>
                <w:szCs w:val="20"/>
                <w:highlight w:val="yellow"/>
                <w:lang w:val="en-US"/>
              </w:rPr>
              <w:t>[Support for CORESET0 of [XX] PRBs]</w:t>
            </w:r>
          </w:p>
        </w:tc>
      </w:tr>
    </w:tbl>
    <w:p w:rsidR="006E348B" w:rsidP="005D7E54" w:rsidRDefault="006E348B" w14:paraId="627D3CE6" w14:textId="3B87D7E1">
      <w:pPr>
        <w:pStyle w:val="ListParagraph"/>
        <w:ind w:left="0"/>
        <w:rPr>
          <w:sz w:val="20"/>
          <w:szCs w:val="20"/>
          <w:lang w:val="en-GB"/>
        </w:rPr>
      </w:pPr>
    </w:p>
    <w:p w:rsidR="00373456" w:rsidP="005D7E54" w:rsidRDefault="00373456" w14:paraId="2504BA4B" w14:textId="54ED865F">
      <w:pPr>
        <w:pStyle w:val="ListParagraph"/>
        <w:ind w:left="0"/>
        <w:rPr>
          <w:sz w:val="20"/>
          <w:szCs w:val="20"/>
          <w:lang w:val="en-GB"/>
        </w:rPr>
      </w:pPr>
      <w:r w:rsidRPr="05B63069" w:rsidR="00373456">
        <w:rPr>
          <w:sz w:val="20"/>
          <w:szCs w:val="20"/>
          <w:lang w:val="en-GB"/>
        </w:rPr>
        <w:t>1</w:t>
      </w:r>
      <w:r w:rsidRPr="05B63069" w:rsidR="00373456">
        <w:rPr>
          <w:sz w:val="20"/>
          <w:szCs w:val="20"/>
          <w:vertAlign w:val="superscript"/>
          <w:lang w:val="en-GB"/>
        </w:rPr>
        <w:t>st</w:t>
      </w:r>
      <w:r w:rsidRPr="05B63069" w:rsidR="00373456">
        <w:rPr>
          <w:sz w:val="20"/>
          <w:szCs w:val="20"/>
          <w:lang w:val="en-GB"/>
        </w:rPr>
        <w:t xml:space="preserve"> FG</w:t>
      </w:r>
      <w:r w:rsidRPr="05B63069" w:rsidR="046B64B9">
        <w:rPr>
          <w:sz w:val="20"/>
          <w:szCs w:val="20"/>
          <w:lang w:val="en-GB"/>
        </w:rPr>
        <w:t>,</w:t>
      </w:r>
      <w:r w:rsidRPr="05B63069" w:rsidR="00373456">
        <w:rPr>
          <w:sz w:val="20"/>
          <w:szCs w:val="20"/>
          <w:lang w:val="en-GB"/>
        </w:rPr>
        <w:t xml:space="preserve"> </w:t>
      </w:r>
      <w:r w:rsidRPr="05B63069" w:rsidR="00373456">
        <w:rPr>
          <w:sz w:val="20"/>
          <w:szCs w:val="20"/>
          <w:lang w:val="en-GB"/>
        </w:rPr>
        <w:t>Component</w:t>
      </w:r>
      <w:r w:rsidRPr="05B63069" w:rsidR="00373456">
        <w:rPr>
          <w:sz w:val="20"/>
          <w:szCs w:val="20"/>
          <w:lang w:val="en-GB"/>
        </w:rPr>
        <w:t xml:space="preserve"> </w:t>
      </w:r>
      <w:r w:rsidRPr="05B63069" w:rsidR="2F6B88B7">
        <w:rPr>
          <w:sz w:val="20"/>
          <w:szCs w:val="20"/>
          <w:lang w:val="en-GB"/>
        </w:rPr>
        <w:t>1</w:t>
      </w:r>
      <w:r w:rsidRPr="05B63069" w:rsidR="00373456">
        <w:rPr>
          <w:sz w:val="20"/>
          <w:szCs w:val="20"/>
          <w:lang w:val="en-GB"/>
        </w:rPr>
        <w:t>: RAN agreement [</w:t>
      </w:r>
      <w:r w:rsidRPr="05B63069" w:rsidR="005A6B85">
        <w:rPr>
          <w:sz w:val="20"/>
          <w:szCs w:val="20"/>
          <w:lang w:val="en-GB"/>
        </w:rPr>
        <w:t>3</w:t>
      </w:r>
      <w:r w:rsidRPr="05B63069" w:rsidR="00373456">
        <w:rPr>
          <w:sz w:val="20"/>
          <w:szCs w:val="20"/>
          <w:lang w:val="en-GB"/>
        </w:rPr>
        <w:t xml:space="preserve">] for band n100 is 12 PRBs, but it could still be 15 PRBs for some other bands; subject to discussions in RAN1#113 AI 9.13 </w:t>
      </w:r>
    </w:p>
    <w:p w:rsidR="00373456" w:rsidP="005D7E54" w:rsidRDefault="00373456" w14:paraId="40304738" w14:textId="77777777">
      <w:pPr>
        <w:pStyle w:val="ListParagraph"/>
        <w:ind w:left="0"/>
        <w:rPr>
          <w:sz w:val="20"/>
          <w:szCs w:val="20"/>
          <w:lang w:val="en-GB"/>
        </w:rPr>
      </w:pPr>
    </w:p>
    <w:p w:rsidR="00332D09" w:rsidP="005D7E54" w:rsidRDefault="00373456" w14:paraId="6571B125" w14:textId="4A977450">
      <w:pPr>
        <w:pStyle w:val="ListParagraph"/>
        <w:ind w:left="0"/>
        <w:rPr>
          <w:sz w:val="20"/>
          <w:szCs w:val="20"/>
          <w:lang w:val="en-GB"/>
        </w:rPr>
      </w:pPr>
      <w:r w:rsidRPr="05B63069" w:rsidR="00373456">
        <w:rPr>
          <w:sz w:val="20"/>
          <w:szCs w:val="20"/>
          <w:lang w:val="en-GB"/>
        </w:rPr>
        <w:t>1</w:t>
      </w:r>
      <w:r w:rsidRPr="05B63069" w:rsidR="00373456">
        <w:rPr>
          <w:sz w:val="20"/>
          <w:szCs w:val="20"/>
          <w:vertAlign w:val="superscript"/>
          <w:lang w:val="en-GB"/>
        </w:rPr>
        <w:t>st</w:t>
      </w:r>
      <w:r w:rsidRPr="05B63069" w:rsidR="00373456">
        <w:rPr>
          <w:sz w:val="20"/>
          <w:szCs w:val="20"/>
          <w:lang w:val="en-GB"/>
        </w:rPr>
        <w:t xml:space="preserve"> FG</w:t>
      </w:r>
      <w:r w:rsidRPr="05B63069" w:rsidR="0EE4C155">
        <w:rPr>
          <w:sz w:val="20"/>
          <w:szCs w:val="20"/>
          <w:lang w:val="en-GB"/>
        </w:rPr>
        <w:t>,</w:t>
      </w:r>
      <w:r w:rsidRPr="05B63069" w:rsidR="00373456">
        <w:rPr>
          <w:sz w:val="20"/>
          <w:szCs w:val="20"/>
          <w:lang w:val="en-GB"/>
        </w:rPr>
        <w:t xml:space="preserve"> </w:t>
      </w:r>
      <w:r w:rsidRPr="05B63069" w:rsidR="00332D09">
        <w:rPr>
          <w:sz w:val="20"/>
          <w:szCs w:val="20"/>
          <w:lang w:val="en-GB"/>
        </w:rPr>
        <w:t>component</w:t>
      </w:r>
      <w:r w:rsidRPr="05B63069" w:rsidR="09F6F1A1">
        <w:rPr>
          <w:sz w:val="20"/>
          <w:szCs w:val="20"/>
          <w:lang w:val="en-GB"/>
        </w:rPr>
        <w:t>s</w:t>
      </w:r>
      <w:r w:rsidRPr="05B63069" w:rsidR="00332D09">
        <w:rPr>
          <w:sz w:val="20"/>
          <w:szCs w:val="20"/>
          <w:lang w:val="en-GB"/>
        </w:rPr>
        <w:t xml:space="preserve"> </w:t>
      </w:r>
      <w:r w:rsidRPr="05B63069" w:rsidR="798569FE">
        <w:rPr>
          <w:sz w:val="20"/>
          <w:szCs w:val="20"/>
          <w:lang w:val="en-GB"/>
        </w:rPr>
        <w:t>2 and 3,</w:t>
      </w:r>
      <w:r w:rsidRPr="05B63069" w:rsidR="00332D09">
        <w:rPr>
          <w:sz w:val="20"/>
          <w:szCs w:val="20"/>
          <w:lang w:val="en-GB"/>
        </w:rPr>
        <w:t xml:space="preserve"> </w:t>
      </w:r>
      <w:r w:rsidRPr="05B63069" w:rsidR="135C5BE2">
        <w:rPr>
          <w:sz w:val="20"/>
          <w:szCs w:val="20"/>
          <w:lang w:val="en-GB"/>
        </w:rPr>
        <w:t xml:space="preserve">as well as </w:t>
      </w:r>
      <w:r w:rsidRPr="05B63069" w:rsidR="00295711">
        <w:rPr>
          <w:sz w:val="20"/>
          <w:szCs w:val="20"/>
          <w:lang w:val="en-GB"/>
        </w:rPr>
        <w:t>the complete 2</w:t>
      </w:r>
      <w:r w:rsidRPr="05B63069" w:rsidR="00295711">
        <w:rPr>
          <w:sz w:val="20"/>
          <w:szCs w:val="20"/>
          <w:vertAlign w:val="superscript"/>
          <w:lang w:val="en-GB"/>
        </w:rPr>
        <w:t>nd</w:t>
      </w:r>
      <w:r w:rsidRPr="05B63069" w:rsidR="00295711">
        <w:rPr>
          <w:sz w:val="20"/>
          <w:szCs w:val="20"/>
          <w:lang w:val="en-GB"/>
        </w:rPr>
        <w:t xml:space="preserve"> </w:t>
      </w:r>
      <w:r w:rsidRPr="05B63069" w:rsidR="00332D09">
        <w:rPr>
          <w:sz w:val="20"/>
          <w:szCs w:val="20"/>
          <w:lang w:val="en-GB"/>
        </w:rPr>
        <w:t xml:space="preserve">FG being subject to further discussions in AI 9.13 in RAN1#113 before it is possible to make the </w:t>
      </w:r>
      <w:r w:rsidRPr="05B63069" w:rsidR="00653133">
        <w:rPr>
          <w:sz w:val="20"/>
          <w:szCs w:val="20"/>
          <w:lang w:val="en-GB"/>
        </w:rPr>
        <w:t xml:space="preserve">final </w:t>
      </w:r>
      <w:r w:rsidRPr="05B63069" w:rsidR="00332D09">
        <w:rPr>
          <w:sz w:val="20"/>
          <w:szCs w:val="20"/>
          <w:lang w:val="en-GB"/>
        </w:rPr>
        <w:t xml:space="preserve">decision on </w:t>
      </w:r>
      <w:r w:rsidRPr="05B63069" w:rsidR="39443CC4">
        <w:rPr>
          <w:sz w:val="20"/>
          <w:szCs w:val="20"/>
          <w:lang w:val="en-GB"/>
        </w:rPr>
        <w:t>them</w:t>
      </w:r>
      <w:r w:rsidRPr="05B63069" w:rsidR="00332D09">
        <w:rPr>
          <w:sz w:val="20"/>
          <w:szCs w:val="20"/>
          <w:lang w:val="en-GB"/>
        </w:rPr>
        <w:t>.</w:t>
      </w:r>
    </w:p>
    <w:p w:rsidR="00332D09" w:rsidP="005D7E54" w:rsidRDefault="00332D09" w14:paraId="3273CA7C" w14:textId="10BCC150">
      <w:pPr>
        <w:pStyle w:val="ListParagraph"/>
        <w:ind w:left="0"/>
        <w:rPr>
          <w:sz w:val="20"/>
          <w:szCs w:val="20"/>
          <w:lang w:val="en-GB"/>
        </w:rPr>
      </w:pPr>
    </w:p>
    <w:p w:rsidRPr="00D75070" w:rsidR="00332D09" w:rsidP="005D7E54" w:rsidRDefault="00332D09" w14:paraId="3450C85F" w14:textId="748222F5">
      <w:pPr>
        <w:pStyle w:val="ListParagraph"/>
        <w:ind w:left="0"/>
        <w:rPr>
          <w:sz w:val="20"/>
          <w:szCs w:val="20"/>
          <w:lang w:val="en-GB"/>
        </w:rPr>
      </w:pPr>
      <w:r w:rsidRPr="05B63069" w:rsidR="00332D09">
        <w:rPr>
          <w:sz w:val="20"/>
          <w:szCs w:val="20"/>
          <w:lang w:val="en-GB"/>
        </w:rPr>
        <w:t>The FGs should be defined per band, a</w:t>
      </w:r>
      <w:r w:rsidRPr="05B63069" w:rsidR="00235F33">
        <w:rPr>
          <w:sz w:val="20"/>
          <w:szCs w:val="20"/>
          <w:lang w:val="en-GB"/>
        </w:rPr>
        <w:t xml:space="preserve">s there </w:t>
      </w:r>
      <w:r w:rsidRPr="05B63069" w:rsidR="41BD7852">
        <w:rPr>
          <w:sz w:val="20"/>
          <w:szCs w:val="20"/>
          <w:lang w:val="en-GB"/>
        </w:rPr>
        <w:t>are</w:t>
      </w:r>
      <w:r w:rsidRPr="05B63069" w:rsidR="00235F33">
        <w:rPr>
          <w:sz w:val="20"/>
          <w:szCs w:val="20"/>
          <w:lang w:val="en-GB"/>
        </w:rPr>
        <w:t xml:space="preserve"> </w:t>
      </w:r>
      <w:r w:rsidRPr="05B63069" w:rsidR="00235F33">
        <w:rPr>
          <w:sz w:val="20"/>
          <w:szCs w:val="20"/>
          <w:lang w:val="en-GB"/>
        </w:rPr>
        <w:t xml:space="preserve">no band combinations due to no CA support with sub-5 MHz bands as per the RAN guidance in </w:t>
      </w:r>
      <w:r w:rsidRPr="05B63069" w:rsidR="00227DF3">
        <w:rPr>
          <w:sz w:val="20"/>
          <w:szCs w:val="20"/>
          <w:lang w:val="en-GB"/>
        </w:rPr>
        <w:t>[</w:t>
      </w:r>
      <w:r w:rsidRPr="05B63069" w:rsidR="005A6B85">
        <w:rPr>
          <w:sz w:val="20"/>
          <w:szCs w:val="20"/>
          <w:lang w:val="en-GB"/>
        </w:rPr>
        <w:t>4</w:t>
      </w:r>
      <w:r w:rsidRPr="05B63069" w:rsidR="00227DF3">
        <w:rPr>
          <w:sz w:val="20"/>
          <w:szCs w:val="20"/>
          <w:lang w:val="en-GB"/>
        </w:rPr>
        <w:t>]</w:t>
      </w:r>
      <w:r w:rsidRPr="05B63069" w:rsidR="001379C3">
        <w:rPr>
          <w:sz w:val="20"/>
          <w:szCs w:val="20"/>
          <w:lang w:val="en-GB"/>
        </w:rPr>
        <w:t>.</w:t>
      </w:r>
    </w:p>
    <w:bookmarkEnd w:id="1"/>
    <w:p w:rsidR="00885580" w:rsidP="00885580" w:rsidRDefault="007820D0" w14:paraId="10445A01" w14:textId="65BF2491">
      <w:pPr>
        <w:pStyle w:val="Heading1"/>
      </w:pPr>
      <w:r>
        <w:t>Conclusion</w:t>
      </w:r>
    </w:p>
    <w:p w:rsidR="00DC64EA" w:rsidP="00567D03" w:rsidRDefault="00BC1CEC" w14:paraId="43501317" w14:textId="0173B3A1">
      <w:r>
        <w:t xml:space="preserve">In this contribution the following </w:t>
      </w:r>
      <w:r w:rsidR="00E61637">
        <w:t>two FGs are proposed:</w:t>
      </w:r>
    </w:p>
    <w:p w:rsidRPr="005726CD" w:rsidR="005726CD" w:rsidP="00567D03" w:rsidRDefault="005726CD" w14:paraId="0F8180B3" w14:textId="5D9866E7">
      <w:pPr>
        <w:rPr>
          <w:b/>
          <w:bCs/>
        </w:rPr>
      </w:pPr>
      <w:r>
        <w:rPr>
          <w:b/>
          <w:bCs/>
        </w:rPr>
        <w:t xml:space="preserve">Proposal 1: Adopt the following FGs for </w:t>
      </w:r>
      <w:r w:rsidRPr="005726CD">
        <w:rPr>
          <w:b/>
          <w:bCs/>
        </w:rPr>
        <w:t>NR support for dedicated spectrum less than 5MHz for FR1</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80"/>
        <w:gridCol w:w="6654"/>
      </w:tblGrid>
      <w:tr w:rsidRPr="00BA5E7C" w:rsidR="005726CD" w:rsidTr="05B63069" w14:paraId="3277D9C9" w14:textId="77777777">
        <w:trPr>
          <w:trHeight w:val="20"/>
        </w:trPr>
        <w:tc>
          <w:tcPr>
            <w:tcW w:w="0" w:type="auto"/>
            <w:tcBorders>
              <w:top w:val="single" w:color="auto" w:sz="4" w:space="0"/>
              <w:left w:val="single" w:color="auto" w:sz="4" w:space="0"/>
              <w:bottom w:val="single" w:color="auto" w:sz="4" w:space="0"/>
              <w:right w:val="single" w:color="auto" w:sz="4" w:space="0"/>
            </w:tcBorders>
            <w:tcMar/>
            <w:hideMark/>
          </w:tcPr>
          <w:p w:rsidRPr="00BA5E7C" w:rsidR="005726CD" w:rsidP="00AF51FD" w:rsidRDefault="005726CD" w14:paraId="49E3F085"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 group</w:t>
            </w:r>
          </w:p>
        </w:tc>
        <w:tc>
          <w:tcPr>
            <w:tcW w:w="6654" w:type="dxa"/>
            <w:tcBorders>
              <w:top w:val="single" w:color="auto" w:sz="4" w:space="0"/>
              <w:left w:val="single" w:color="auto" w:sz="4" w:space="0"/>
              <w:bottom w:val="single" w:color="auto" w:sz="4" w:space="0"/>
              <w:right w:val="single" w:color="auto" w:sz="4" w:space="0"/>
            </w:tcBorders>
            <w:tcMar/>
            <w:hideMark/>
          </w:tcPr>
          <w:p w:rsidRPr="00BA5E7C" w:rsidR="005726CD" w:rsidP="00AF51FD" w:rsidRDefault="005726CD" w14:paraId="488F09CD"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Pr="00DC10C8" w:rsidR="005726CD" w:rsidTr="05B63069" w14:paraId="72B4D43A"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Mar/>
          </w:tcPr>
          <w:p w:rsidR="05B63069" w:rsidP="05B63069" w:rsidRDefault="05B63069" w14:noSpellErr="1" w14:paraId="0C34950C" w14:textId="5071D25B">
            <w:pPr>
              <w:pStyle w:val="TAL"/>
              <w:rPr>
                <w:rFonts w:ascii="Times New Roman" w:hAnsi="Times New Roman"/>
                <w:color w:val="000000" w:themeColor="text1" w:themeTint="FF" w:themeShade="FF"/>
                <w:sz w:val="20"/>
                <w:szCs w:val="20"/>
                <w:lang w:eastAsia="zh-CN"/>
              </w:rPr>
            </w:pPr>
            <w:r w:rsidRPr="05B63069" w:rsidR="05B63069">
              <w:rPr>
                <w:rFonts w:ascii="Times New Roman" w:hAnsi="Times New Roman"/>
                <w:color w:val="000000" w:themeColor="text1" w:themeTint="FF" w:themeShade="FF"/>
                <w:sz w:val="20"/>
                <w:szCs w:val="20"/>
                <w:lang w:eastAsia="zh-CN"/>
              </w:rPr>
              <w:t xml:space="preserve">Support for 3 MHz channel </w:t>
            </w:r>
            <w:r w:rsidRPr="05B63069" w:rsidR="05B63069">
              <w:rPr>
                <w:rFonts w:ascii="Times New Roman" w:hAnsi="Times New Roman"/>
                <w:color w:val="000000" w:themeColor="text1" w:themeTint="FF" w:themeShade="FF"/>
                <w:sz w:val="20"/>
                <w:szCs w:val="20"/>
                <w:lang w:eastAsia="zh-CN"/>
              </w:rPr>
              <w:t>BW</w:t>
            </w:r>
          </w:p>
        </w:tc>
        <w:tc>
          <w:tcPr>
            <w:tcW w:w="6654" w:type="dxa"/>
            <w:tcBorders>
              <w:top w:val="single" w:color="auto" w:sz="4" w:space="0"/>
              <w:left w:val="single" w:color="auto" w:sz="4" w:space="0"/>
              <w:bottom w:val="single" w:color="auto" w:sz="4" w:space="0"/>
              <w:right w:val="single" w:color="auto" w:sz="4" w:space="0"/>
            </w:tcBorders>
            <w:shd w:val="clear" w:color="auto" w:fill="auto"/>
            <w:tcMar/>
          </w:tcPr>
          <w:p w:rsidR="05B63069" w:rsidP="05B63069" w:rsidRDefault="05B63069" w14:paraId="70D09933" w14:textId="4E2FA8FC">
            <w:pPr>
              <w:rPr>
                <w:rFonts w:ascii="Arial" w:hAnsi="Arial" w:eastAsia="Arial" w:cs="Arial"/>
                <w:b w:val="0"/>
                <w:bCs w:val="0"/>
                <w:i w:val="0"/>
                <w:iCs w:val="0"/>
                <w:caps w:val="0"/>
                <w:smallCaps w:val="0"/>
                <w:noProof w:val="0"/>
                <w:color w:val="000000" w:themeColor="text1" w:themeTint="FF" w:themeShade="FF"/>
                <w:sz w:val="18"/>
                <w:szCs w:val="18"/>
                <w:lang w:val="en-US"/>
              </w:rPr>
            </w:pPr>
            <w:r w:rsidRPr="05B63069" w:rsidR="05B63069">
              <w:rPr>
                <w:rFonts w:ascii="Arial" w:hAnsi="Arial" w:eastAsia="Arial" w:cs="Arial"/>
                <w:b w:val="0"/>
                <w:bCs w:val="0"/>
                <w:i w:val="0"/>
                <w:iCs w:val="0"/>
                <w:caps w:val="0"/>
                <w:smallCaps w:val="0"/>
                <w:noProof w:val="0"/>
                <w:color w:val="000000" w:themeColor="text1" w:themeTint="FF" w:themeShade="FF"/>
                <w:sz w:val="18"/>
                <w:szCs w:val="18"/>
                <w:lang w:val="en-GB"/>
              </w:rPr>
              <w:t xml:space="preserve">1. Reception of </w:t>
            </w:r>
            <w:r w:rsidRPr="05B63069" w:rsidR="05B63069">
              <w:rPr>
                <w:rFonts w:ascii="Arial" w:hAnsi="Arial" w:eastAsia="Arial" w:cs="Arial"/>
                <w:b w:val="0"/>
                <w:bCs w:val="0"/>
                <w:i w:val="0"/>
                <w:iCs w:val="0"/>
                <w:caps w:val="0"/>
                <w:smallCaps w:val="0"/>
                <w:noProof w:val="0"/>
                <w:color w:val="000000" w:themeColor="text1" w:themeTint="FF" w:themeShade="FF"/>
                <w:sz w:val="18"/>
                <w:szCs w:val="18"/>
                <w:highlight w:val="yellow"/>
                <w:lang w:val="en-GB"/>
              </w:rPr>
              <w:t>[12 or 15]</w:t>
            </w:r>
            <w:r w:rsidRPr="05B63069" w:rsidR="05B63069">
              <w:rPr>
                <w:rFonts w:ascii="Arial" w:hAnsi="Arial" w:eastAsia="Arial" w:cs="Arial"/>
                <w:b w:val="0"/>
                <w:bCs w:val="0"/>
                <w:i w:val="0"/>
                <w:iCs w:val="0"/>
                <w:caps w:val="0"/>
                <w:smallCaps w:val="0"/>
                <w:noProof w:val="0"/>
                <w:color w:val="000000" w:themeColor="text1" w:themeTint="FF" w:themeShade="FF"/>
                <w:sz w:val="18"/>
                <w:szCs w:val="18"/>
                <w:lang w:val="en-GB"/>
              </w:rPr>
              <w:t xml:space="preserve"> RB PBCH.</w:t>
            </w:r>
          </w:p>
          <w:p w:rsidR="05B63069" w:rsidP="05B63069" w:rsidRDefault="05B63069" w14:paraId="734A5CFE" w14:textId="6D25E39D">
            <w:pPr>
              <w:rPr>
                <w:rFonts w:ascii="Arial" w:hAnsi="Arial" w:eastAsia="Arial" w:cs="Arial"/>
                <w:b w:val="0"/>
                <w:bCs w:val="0"/>
                <w:i w:val="0"/>
                <w:iCs w:val="0"/>
                <w:caps w:val="0"/>
                <w:smallCaps w:val="0"/>
                <w:noProof w:val="0"/>
                <w:color w:val="000000" w:themeColor="text1" w:themeTint="FF" w:themeShade="FF"/>
                <w:sz w:val="18"/>
                <w:szCs w:val="18"/>
                <w:lang w:val="en-US"/>
              </w:rPr>
            </w:pPr>
            <w:r w:rsidRPr="05B63069" w:rsidR="05B63069">
              <w:rPr>
                <w:rFonts w:ascii="Arial" w:hAnsi="Arial" w:eastAsia="Arial" w:cs="Arial"/>
                <w:b w:val="0"/>
                <w:bCs w:val="0"/>
                <w:i w:val="0"/>
                <w:iCs w:val="0"/>
                <w:caps w:val="0"/>
                <w:smallCaps w:val="0"/>
                <w:noProof w:val="0"/>
                <w:color w:val="000000" w:themeColor="text1" w:themeTint="FF" w:themeShade="FF"/>
                <w:sz w:val="18"/>
                <w:szCs w:val="18"/>
                <w:lang w:val="en-GB"/>
              </w:rPr>
              <w:t xml:space="preserve">2. </w:t>
            </w:r>
            <w:r w:rsidRPr="05B63069" w:rsidR="05B63069">
              <w:rPr>
                <w:rFonts w:ascii="Arial" w:hAnsi="Arial" w:eastAsia="Arial" w:cs="Arial"/>
                <w:b w:val="0"/>
                <w:bCs w:val="0"/>
                <w:i w:val="0"/>
                <w:iCs w:val="0"/>
                <w:caps w:val="0"/>
                <w:smallCaps w:val="0"/>
                <w:noProof w:val="0"/>
                <w:color w:val="000000" w:themeColor="text1" w:themeTint="FF" w:themeShade="FF"/>
                <w:sz w:val="18"/>
                <w:szCs w:val="18"/>
                <w:highlight w:val="yellow"/>
                <w:lang w:val="en-GB"/>
              </w:rPr>
              <w:t>[Reception of 12 or 15 RB CORESET].</w:t>
            </w:r>
          </w:p>
          <w:p w:rsidR="05B63069" w:rsidP="05B63069" w:rsidRDefault="05B63069" w14:paraId="3F8E7569" w14:textId="32644973">
            <w:pPr>
              <w:rPr>
                <w:rFonts w:ascii="Arial" w:hAnsi="Arial" w:eastAsia="Arial" w:cs="Arial"/>
                <w:b w:val="0"/>
                <w:bCs w:val="0"/>
                <w:i w:val="0"/>
                <w:iCs w:val="0"/>
                <w:caps w:val="0"/>
                <w:smallCaps w:val="0"/>
                <w:noProof w:val="0"/>
                <w:color w:val="000000" w:themeColor="text1" w:themeTint="FF" w:themeShade="FF"/>
                <w:sz w:val="18"/>
                <w:szCs w:val="18"/>
                <w:highlight w:val="yellow"/>
                <w:lang w:val="en-US"/>
              </w:rPr>
            </w:pPr>
            <w:r w:rsidRPr="05B63069" w:rsidR="05B63069">
              <w:rPr>
                <w:rFonts w:ascii="Arial" w:hAnsi="Arial" w:eastAsia="Arial" w:cs="Arial"/>
                <w:b w:val="0"/>
                <w:bCs w:val="0"/>
                <w:i w:val="0"/>
                <w:iCs w:val="0"/>
                <w:caps w:val="0"/>
                <w:smallCaps w:val="0"/>
                <w:noProof w:val="0"/>
                <w:color w:val="000000" w:themeColor="text1" w:themeTint="FF" w:themeShade="FF"/>
                <w:sz w:val="18"/>
                <w:szCs w:val="18"/>
                <w:lang w:val="en-GB"/>
              </w:rPr>
              <w:t xml:space="preserve">3. </w:t>
            </w:r>
            <w:r w:rsidRPr="05B63069" w:rsidR="05B63069">
              <w:rPr>
                <w:rFonts w:ascii="Arial" w:hAnsi="Arial" w:eastAsia="Arial" w:cs="Arial"/>
                <w:b w:val="0"/>
                <w:bCs w:val="0"/>
                <w:i w:val="0"/>
                <w:iCs w:val="0"/>
                <w:caps w:val="0"/>
                <w:smallCaps w:val="0"/>
                <w:noProof w:val="0"/>
                <w:color w:val="000000" w:themeColor="text1" w:themeTint="FF" w:themeShade="FF"/>
                <w:sz w:val="18"/>
                <w:szCs w:val="18"/>
                <w:highlight w:val="yellow"/>
                <w:lang w:val="en-GB"/>
              </w:rPr>
              <w:t>[Disabling of PUCCH Frequency hopping]</w:t>
            </w:r>
          </w:p>
        </w:tc>
      </w:tr>
      <w:tr w:rsidRPr="00DC10C8" w:rsidR="005726CD" w:rsidTr="05B63069" w14:paraId="2991625F"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Mar/>
          </w:tcPr>
          <w:p w:rsidR="05B63069" w:rsidP="05B63069" w:rsidRDefault="05B63069" w14:noSpellErr="1" w14:paraId="76DA00A3" w14:textId="7634058A">
            <w:pPr>
              <w:pStyle w:val="TAL"/>
              <w:rPr>
                <w:rFonts w:ascii="Times New Roman" w:hAnsi="Times New Roman"/>
                <w:color w:val="000000" w:themeColor="text1" w:themeTint="FF" w:themeShade="FF"/>
                <w:sz w:val="20"/>
                <w:szCs w:val="20"/>
                <w:lang w:eastAsia="zh-CN"/>
              </w:rPr>
            </w:pPr>
            <w:r w:rsidRPr="05B63069" w:rsidR="05B63069">
              <w:rPr>
                <w:rFonts w:ascii="Times New Roman" w:hAnsi="Times New Roman"/>
                <w:color w:val="000000" w:themeColor="text1" w:themeTint="FF" w:themeShade="FF"/>
                <w:sz w:val="20"/>
                <w:szCs w:val="20"/>
                <w:highlight w:val="yellow"/>
                <w:lang w:eastAsia="zh-CN"/>
              </w:rPr>
              <w:t>[</w:t>
            </w:r>
            <w:r w:rsidRPr="05B63069" w:rsidR="05B63069">
              <w:rPr>
                <w:rFonts w:ascii="Times New Roman" w:hAnsi="Times New Roman"/>
                <w:color w:val="000000" w:themeColor="text1" w:themeTint="FF" w:themeShade="FF"/>
                <w:sz w:val="20"/>
                <w:szCs w:val="20"/>
                <w:highlight w:val="yellow"/>
                <w:lang w:eastAsia="zh-CN"/>
              </w:rPr>
              <w:t>Support for reduced PRB allocation for 5 MHz channel BW</w:t>
            </w:r>
            <w:r w:rsidRPr="05B63069" w:rsidR="05B63069">
              <w:rPr>
                <w:rFonts w:ascii="Times New Roman" w:hAnsi="Times New Roman"/>
                <w:color w:val="000000" w:themeColor="text1" w:themeTint="FF" w:themeShade="FF"/>
                <w:sz w:val="20"/>
                <w:szCs w:val="20"/>
                <w:highlight w:val="yellow"/>
                <w:lang w:eastAsia="zh-CN"/>
              </w:rPr>
              <w:t>]</w:t>
            </w:r>
          </w:p>
        </w:tc>
        <w:tc>
          <w:tcPr>
            <w:tcW w:w="6654" w:type="dxa"/>
            <w:tcBorders>
              <w:top w:val="single" w:color="auto" w:sz="4" w:space="0"/>
              <w:left w:val="single" w:color="auto" w:sz="4" w:space="0"/>
              <w:bottom w:val="single" w:color="auto" w:sz="4" w:space="0"/>
              <w:right w:val="single" w:color="auto" w:sz="4" w:space="0"/>
            </w:tcBorders>
            <w:shd w:val="clear" w:color="auto" w:fill="auto"/>
            <w:tcMar/>
          </w:tcPr>
          <w:p w:rsidR="05B63069" w:rsidP="05B63069" w:rsidRDefault="05B63069" w14:noSpellErr="1" w14:paraId="0B10A650" w14:textId="21A7C045">
            <w:pPr>
              <w:pStyle w:val="ListParagraph"/>
              <w:ind w:left="360" w:hanging="360"/>
              <w:rPr>
                <w:color w:val="000000" w:themeColor="text1" w:themeTint="FF" w:themeShade="FF"/>
                <w:sz w:val="20"/>
                <w:szCs w:val="20"/>
                <w:highlight w:val="yellow"/>
                <w:lang w:val="en-US"/>
              </w:rPr>
            </w:pPr>
            <w:r w:rsidRPr="05B63069" w:rsidR="05B63069">
              <w:rPr>
                <w:color w:val="000000" w:themeColor="text1" w:themeTint="FF" w:themeShade="FF"/>
                <w:sz w:val="20"/>
                <w:szCs w:val="20"/>
                <w:highlight w:val="yellow"/>
                <w:lang w:val="en-US"/>
              </w:rPr>
              <w:t>[Support for CORESET0 of [XX] PRBs]</w:t>
            </w:r>
          </w:p>
        </w:tc>
      </w:tr>
    </w:tbl>
    <w:p w:rsidR="00E61637" w:rsidP="00567D03" w:rsidRDefault="00E61637" w14:paraId="4EBEC90E" w14:textId="77777777"/>
    <w:p w:rsidRPr="005726CD" w:rsidR="00BC1CEC" w:rsidP="00567D03" w:rsidRDefault="005726CD" w14:paraId="6AD06AAE" w14:textId="00F451CF">
      <w:pPr>
        <w:rPr>
          <w:b/>
          <w:bCs/>
          <w:lang w:val="en-US"/>
        </w:rPr>
      </w:pPr>
      <w:r>
        <w:rPr>
          <w:b/>
          <w:bCs/>
          <w:lang w:val="en-US"/>
        </w:rPr>
        <w:t xml:space="preserve">Proposal 2: Make all the FGs </w:t>
      </w:r>
      <w:r w:rsidR="00B5289E">
        <w:rPr>
          <w:b/>
          <w:bCs/>
          <w:lang w:val="en-US"/>
        </w:rPr>
        <w:t xml:space="preserve">of the </w:t>
      </w:r>
      <w:r w:rsidRPr="005726CD" w:rsidR="00B5289E">
        <w:rPr>
          <w:b/>
          <w:bCs/>
        </w:rPr>
        <w:t>NR support for dedicated spectrum less than 5MHz for FR1</w:t>
      </w:r>
      <w:r w:rsidR="00B5289E">
        <w:rPr>
          <w:b/>
          <w:bCs/>
          <w:lang w:val="en-US"/>
        </w:rPr>
        <w:t xml:space="preserve"> WI “per band”</w:t>
      </w:r>
    </w:p>
    <w:p w:rsidR="00AC6AF3" w:rsidP="00AC6AF3" w:rsidRDefault="00AC6AF3" w14:paraId="0D3F07B4" w14:textId="13EA617A">
      <w:pPr>
        <w:pStyle w:val="Heading1"/>
        <w:numPr>
          <w:ilvl w:val="0"/>
          <w:numId w:val="0"/>
        </w:numPr>
        <w:ind w:left="432" w:hanging="432"/>
      </w:pPr>
      <w:r>
        <w:t>References</w:t>
      </w:r>
    </w:p>
    <w:p w:rsidRPr="00FF7063" w:rsidR="000C5B5B" w:rsidP="001F3490" w:rsidRDefault="00AC6AF3" w14:paraId="48CBFBDF" w14:textId="4F569CD6">
      <w:pPr>
        <w:pStyle w:val="ListParagraph"/>
        <w:numPr>
          <w:ilvl w:val="0"/>
          <w:numId w:val="33"/>
        </w:numPr>
        <w:rPr>
          <w:sz w:val="20"/>
          <w:szCs w:val="20"/>
          <w:lang w:val="en-US"/>
        </w:rPr>
      </w:pPr>
      <w:r w:rsidRPr="00FF7063">
        <w:rPr>
          <w:sz w:val="20"/>
          <w:szCs w:val="20"/>
          <w:lang w:val="en-US"/>
        </w:rPr>
        <w:t>R1-2304282, “Initial RAN1 UE features list for Rel-18 NR after RAN1#112bis-e,” Moderators (AT&amp;T, NTT DOCOMO, INC.), Apr. 2023</w:t>
      </w:r>
    </w:p>
    <w:p w:rsidR="00AC6AF3" w:rsidP="001F3490" w:rsidRDefault="00567D03" w14:paraId="36745F8C" w14:textId="7C8CAE48">
      <w:pPr>
        <w:pStyle w:val="ListParagraph"/>
        <w:numPr>
          <w:ilvl w:val="0"/>
          <w:numId w:val="33"/>
        </w:numPr>
        <w:rPr>
          <w:sz w:val="20"/>
          <w:szCs w:val="20"/>
          <w:lang w:val="en-US"/>
        </w:rPr>
      </w:pPr>
      <w:r>
        <w:rPr>
          <w:sz w:val="20"/>
          <w:szCs w:val="20"/>
          <w:lang w:val="en-US"/>
        </w:rPr>
        <w:t>RP-2</w:t>
      </w:r>
      <w:r w:rsidR="00493845">
        <w:rPr>
          <w:sz w:val="20"/>
          <w:szCs w:val="20"/>
          <w:lang w:val="en-US"/>
        </w:rPr>
        <w:t>30186</w:t>
      </w:r>
      <w:r w:rsidR="001F3490">
        <w:rPr>
          <w:sz w:val="20"/>
          <w:szCs w:val="20"/>
          <w:lang w:val="en-US"/>
        </w:rPr>
        <w:t>, “</w:t>
      </w:r>
      <w:r w:rsidRPr="00493845" w:rsidR="00493845">
        <w:rPr>
          <w:sz w:val="20"/>
          <w:szCs w:val="20"/>
          <w:lang w:val="en-US"/>
        </w:rPr>
        <w:t>Revised WID: NR support for dedicated spectrum less than 5MHz for FR1</w:t>
      </w:r>
      <w:r w:rsidR="001F3490">
        <w:rPr>
          <w:sz w:val="20"/>
          <w:szCs w:val="20"/>
          <w:lang w:val="en-US"/>
        </w:rPr>
        <w:t>”,</w:t>
      </w:r>
      <w:r w:rsidR="00493845">
        <w:rPr>
          <w:sz w:val="20"/>
          <w:szCs w:val="20"/>
          <w:lang w:val="en-US"/>
        </w:rPr>
        <w:t xml:space="preserve"> </w:t>
      </w:r>
      <w:r w:rsidRPr="00493845" w:rsidR="00493845">
        <w:rPr>
          <w:sz w:val="20"/>
          <w:szCs w:val="20"/>
          <w:lang w:val="en-US"/>
        </w:rPr>
        <w:t xml:space="preserve">Nokia, </w:t>
      </w:r>
      <w:proofErr w:type="spellStart"/>
      <w:r w:rsidRPr="00493845" w:rsidR="00493845">
        <w:rPr>
          <w:sz w:val="20"/>
          <w:szCs w:val="20"/>
          <w:lang w:val="en-US"/>
        </w:rPr>
        <w:t>Anterix</w:t>
      </w:r>
      <w:proofErr w:type="spellEnd"/>
      <w:r w:rsidRPr="00493845" w:rsidR="00493845">
        <w:rPr>
          <w:sz w:val="20"/>
          <w:szCs w:val="20"/>
          <w:lang w:val="en-US"/>
        </w:rPr>
        <w:t>, T-Mobile USA</w:t>
      </w:r>
      <w:r>
        <w:rPr>
          <w:sz w:val="20"/>
          <w:szCs w:val="20"/>
          <w:lang w:val="en-US"/>
        </w:rPr>
        <w:t>.</w:t>
      </w:r>
    </w:p>
    <w:p w:rsidRPr="00FF7063" w:rsidR="00C54595" w:rsidP="00C54595" w:rsidRDefault="00C54595" w14:paraId="69EE8F1A" w14:textId="77777777">
      <w:pPr>
        <w:pStyle w:val="ListParagraph"/>
        <w:numPr>
          <w:ilvl w:val="0"/>
          <w:numId w:val="33"/>
        </w:numPr>
        <w:rPr>
          <w:sz w:val="20"/>
          <w:szCs w:val="20"/>
          <w:lang w:val="en-US"/>
        </w:rPr>
      </w:pPr>
      <w:r>
        <w:rPr>
          <w:sz w:val="20"/>
          <w:szCs w:val="20"/>
          <w:lang w:val="en-US"/>
        </w:rPr>
        <w:t>RP-230780, “</w:t>
      </w:r>
      <w:r w:rsidRPr="00C54595">
        <w:rPr>
          <w:sz w:val="20"/>
          <w:szCs w:val="20"/>
          <w:lang w:val="en-US"/>
        </w:rPr>
        <w:t>Response to LS from RAN1 on transmission bandwidths for NR on dedicated spectrum less than 5 MHz</w:t>
      </w:r>
      <w:r>
        <w:rPr>
          <w:sz w:val="20"/>
          <w:szCs w:val="20"/>
          <w:lang w:val="en-US"/>
        </w:rPr>
        <w:t>”, RAN (Nokia)</w:t>
      </w:r>
    </w:p>
    <w:p w:rsidRPr="00FF7063" w:rsidR="00C54595" w:rsidP="00C54595" w:rsidRDefault="00C54595" w14:paraId="6D34007A" w14:textId="488B44BE">
      <w:pPr>
        <w:pStyle w:val="ListParagraph"/>
        <w:numPr>
          <w:ilvl w:val="0"/>
          <w:numId w:val="33"/>
        </w:numPr>
        <w:rPr>
          <w:sz w:val="20"/>
          <w:szCs w:val="20"/>
          <w:lang w:val="en-US"/>
        </w:rPr>
      </w:pPr>
      <w:r>
        <w:rPr>
          <w:sz w:val="20"/>
          <w:szCs w:val="20"/>
          <w:lang w:val="en-US"/>
        </w:rPr>
        <w:t>RP-230781, “</w:t>
      </w:r>
      <w:r w:rsidRPr="00E47A19" w:rsidR="00E47A19">
        <w:rPr>
          <w:sz w:val="20"/>
          <w:szCs w:val="20"/>
          <w:lang w:val="en-US"/>
        </w:rPr>
        <w:t>Response to LS from RAN4 on spectrum less than 5 MHz</w:t>
      </w:r>
      <w:r>
        <w:rPr>
          <w:sz w:val="20"/>
          <w:szCs w:val="20"/>
          <w:lang w:val="en-US"/>
        </w:rPr>
        <w:t>”, RAN (Nokia)</w:t>
      </w:r>
    </w:p>
    <w:p w:rsidRPr="00C54595" w:rsidR="001F3490" w:rsidP="001F3490" w:rsidRDefault="001F3490" w14:paraId="5CBFA0CC" w14:textId="77777777">
      <w:pPr>
        <w:pStyle w:val="ListParagraph"/>
        <w:rPr>
          <w:sz w:val="20"/>
          <w:szCs w:val="20"/>
          <w:lang w:val="en-US"/>
        </w:rPr>
      </w:pPr>
    </w:p>
    <w:p w:rsidRPr="00567D03" w:rsidR="001F3490" w:rsidP="00567D03" w:rsidRDefault="001F3490" w14:paraId="3ECC1534" w14:textId="77777777"/>
    <w:sectPr w:rsidRPr="00567D03" w:rsidR="001F3490" w:rsidSect="00567D03">
      <w:footnotePr>
        <w:numRestart w:val="eachSect"/>
      </w:footnotePr>
      <w:pgSz w:w="11906" w:h="16838" w:orient="portrait"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6421" w:rsidRDefault="00376421" w14:paraId="2E760B17" w14:textId="77777777">
      <w:r>
        <w:separator/>
      </w:r>
    </w:p>
  </w:endnote>
  <w:endnote w:type="continuationSeparator" w:id="0">
    <w:p w:rsidR="00376421" w:rsidRDefault="00376421" w14:paraId="2C332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6421" w:rsidRDefault="00376421" w14:paraId="04BE1480" w14:textId="77777777">
      <w:r>
        <w:separator/>
      </w:r>
    </w:p>
  </w:footnote>
  <w:footnote w:type="continuationSeparator" w:id="0">
    <w:p w:rsidR="00376421" w:rsidRDefault="00376421" w14:paraId="2A62A2A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DE5"/>
    <w:multiLevelType w:val="hybridMultilevel"/>
    <w:tmpl w:val="B16E6A3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FC2786"/>
    <w:multiLevelType w:val="hybridMultilevel"/>
    <w:tmpl w:val="B16E6A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10E42ABF"/>
    <w:multiLevelType w:val="hybridMultilevel"/>
    <w:tmpl w:val="B5DADD76"/>
    <w:lvl w:ilvl="0" w:tplc="5BE0F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hint="default" w:ascii="Symbol" w:hAnsi="Symbol"/>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10" w15:restartNumberingAfterBreak="0">
    <w:nsid w:val="1CFC1EDA"/>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BA5639"/>
    <w:multiLevelType w:val="multilevel"/>
    <w:tmpl w:val="26BA5639"/>
    <w:lvl w:ilvl="0">
      <w:start w:val="1"/>
      <w:numFmt w:val="bullet"/>
      <w:lvlText w:val="-"/>
      <w:lvlJc w:val="left"/>
      <w:pPr>
        <w:ind w:left="420" w:hanging="420"/>
      </w:pPr>
      <w:rPr>
        <w:rFonts w:hint="default" w:ascii="Times New Roman" w:hAnsi="Times New Roman" w:eastAsia="MS Mincho" w:cs="Times New Roman"/>
      </w:rPr>
    </w:lvl>
    <w:lvl w:ilvl="1">
      <w:numFmt w:val="bullet"/>
      <w:lvlText w:val="-"/>
      <w:lvlJc w:val="left"/>
      <w:pPr>
        <w:ind w:left="840" w:hanging="420"/>
      </w:pPr>
      <w:rPr>
        <w:rFonts w:hint="default" w:ascii="Times" w:hAnsi="Times" w:eastAsia="Batang" w:cs="Time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4" w15:restartNumberingAfterBreak="0">
    <w:nsid w:val="27842D7B"/>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234BB0"/>
    <w:multiLevelType w:val="hybridMultilevel"/>
    <w:tmpl w:val="E00255FA"/>
    <w:lvl w:ilvl="0" w:tplc="B3EAC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E5BFA"/>
    <w:multiLevelType w:val="hybridMultilevel"/>
    <w:tmpl w:val="5382F7AE"/>
    <w:lvl w:ilvl="0" w:tplc="DDE649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1750E6D"/>
    <w:multiLevelType w:val="hybridMultilevel"/>
    <w:tmpl w:val="5D921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hint="default" w:ascii="Arial" w:hAnsi="Arial"/>
      </w:rPr>
    </w:lvl>
    <w:lvl w:ilvl="1" w:tplc="1B841710">
      <w:start w:val="1"/>
      <w:numFmt w:val="bullet"/>
      <w:lvlText w:val="•"/>
      <w:lvlJc w:val="left"/>
      <w:pPr>
        <w:tabs>
          <w:tab w:val="num" w:pos="1080"/>
        </w:tabs>
        <w:ind w:left="1080" w:hanging="360"/>
      </w:pPr>
      <w:rPr>
        <w:rFonts w:hint="default" w:ascii="Arial" w:hAnsi="Arial"/>
      </w:rPr>
    </w:lvl>
    <w:lvl w:ilvl="2" w:tplc="44721D72">
      <w:numFmt w:val="bullet"/>
      <w:lvlText w:val="•"/>
      <w:lvlJc w:val="left"/>
      <w:pPr>
        <w:tabs>
          <w:tab w:val="num" w:pos="1800"/>
        </w:tabs>
        <w:ind w:left="1800" w:hanging="360"/>
      </w:pPr>
      <w:rPr>
        <w:rFonts w:hint="default" w:ascii="Arial" w:hAnsi="Arial"/>
      </w:rPr>
    </w:lvl>
    <w:lvl w:ilvl="3" w:tplc="E0F00D6E">
      <w:numFmt w:val="bullet"/>
      <w:lvlText w:val="–"/>
      <w:lvlJc w:val="left"/>
      <w:pPr>
        <w:tabs>
          <w:tab w:val="num" w:pos="2520"/>
        </w:tabs>
        <w:ind w:left="2520" w:hanging="360"/>
      </w:pPr>
      <w:rPr>
        <w:rFonts w:hint="default" w:ascii="Arial" w:hAnsi="Arial"/>
      </w:rPr>
    </w:lvl>
    <w:lvl w:ilvl="4" w:tplc="766459E8">
      <w:numFmt w:val="bullet"/>
      <w:lvlText w:val="»"/>
      <w:lvlJc w:val="left"/>
      <w:pPr>
        <w:tabs>
          <w:tab w:val="num" w:pos="3240"/>
        </w:tabs>
        <w:ind w:left="3240" w:hanging="360"/>
      </w:pPr>
      <w:rPr>
        <w:rFonts w:hint="default" w:ascii="Arial" w:hAnsi="Arial"/>
      </w:rPr>
    </w:lvl>
    <w:lvl w:ilvl="5" w:tplc="8A3243E0" w:tentative="1">
      <w:start w:val="1"/>
      <w:numFmt w:val="bullet"/>
      <w:lvlText w:val="•"/>
      <w:lvlJc w:val="left"/>
      <w:pPr>
        <w:tabs>
          <w:tab w:val="num" w:pos="3960"/>
        </w:tabs>
        <w:ind w:left="3960" w:hanging="360"/>
      </w:pPr>
      <w:rPr>
        <w:rFonts w:hint="default" w:ascii="Arial" w:hAnsi="Arial"/>
      </w:rPr>
    </w:lvl>
    <w:lvl w:ilvl="6" w:tplc="7332BDD4" w:tentative="1">
      <w:start w:val="1"/>
      <w:numFmt w:val="bullet"/>
      <w:lvlText w:val="•"/>
      <w:lvlJc w:val="left"/>
      <w:pPr>
        <w:tabs>
          <w:tab w:val="num" w:pos="4680"/>
        </w:tabs>
        <w:ind w:left="4680" w:hanging="360"/>
      </w:pPr>
      <w:rPr>
        <w:rFonts w:hint="default" w:ascii="Arial" w:hAnsi="Arial"/>
      </w:rPr>
    </w:lvl>
    <w:lvl w:ilvl="7" w:tplc="113A2B70" w:tentative="1">
      <w:start w:val="1"/>
      <w:numFmt w:val="bullet"/>
      <w:lvlText w:val="•"/>
      <w:lvlJc w:val="left"/>
      <w:pPr>
        <w:tabs>
          <w:tab w:val="num" w:pos="5400"/>
        </w:tabs>
        <w:ind w:left="5400" w:hanging="360"/>
      </w:pPr>
      <w:rPr>
        <w:rFonts w:hint="default" w:ascii="Arial" w:hAnsi="Arial"/>
      </w:rPr>
    </w:lvl>
    <w:lvl w:ilvl="8" w:tplc="CAF6BEEE" w:tentative="1">
      <w:start w:val="1"/>
      <w:numFmt w:val="bullet"/>
      <w:lvlText w:val="•"/>
      <w:lvlJc w:val="left"/>
      <w:pPr>
        <w:tabs>
          <w:tab w:val="num" w:pos="6120"/>
        </w:tabs>
        <w:ind w:left="6120" w:hanging="360"/>
      </w:pPr>
      <w:rPr>
        <w:rFonts w:hint="default" w:ascii="Arial" w:hAnsi="Arial"/>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hint="default" w:ascii="Symbol" w:hAnsi="Symbol"/>
        <w:lang w:val="en-G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hint="default" w:ascii="Symbol" w:hAnsi="Symbol"/>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7" w15:restartNumberingAfterBreak="0">
    <w:nsid w:val="43B82BC9"/>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60A3C2A"/>
    <w:multiLevelType w:val="hybridMultilevel"/>
    <w:tmpl w:val="B29228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AFE3014"/>
    <w:multiLevelType w:val="hybridMultilevel"/>
    <w:tmpl w:val="E9643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hint="default" w:ascii="Wingdings" w:hAnsi="Wingdings"/>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8090003">
      <w:start w:val="1"/>
      <w:numFmt w:val="bullet"/>
      <w:lvlText w:val="o"/>
      <w:lvlJc w:val="left"/>
      <w:pPr>
        <w:ind w:left="1260" w:hanging="420"/>
      </w:pPr>
      <w:rPr>
        <w:rFonts w:hint="default" w:ascii="Courier New" w:hAnsi="Courier New" w:cs="Courier New"/>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2" w15:restartNumberingAfterBreak="0">
    <w:nsid w:val="4B46011D"/>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5">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36"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7169ED"/>
    <w:multiLevelType w:val="hybridMultilevel"/>
    <w:tmpl w:val="F4BA4B3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E94949"/>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C1E3F44"/>
    <w:multiLevelType w:val="hybridMultilevel"/>
    <w:tmpl w:val="AEB868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C3808E4"/>
    <w:multiLevelType w:val="hybridMultilevel"/>
    <w:tmpl w:val="A92A637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41" w15:restartNumberingAfterBreak="0">
    <w:nsid w:val="5F440AD4"/>
    <w:multiLevelType w:val="hybridMultilevel"/>
    <w:tmpl w:val="45205FEA"/>
    <w:lvl w:ilvl="0" w:tplc="04090001">
      <w:start w:val="1"/>
      <w:numFmt w:val="bullet"/>
      <w:lvlText w:val=""/>
      <w:lvlJc w:val="left"/>
      <w:pPr>
        <w:ind w:left="817" w:hanging="360"/>
      </w:pPr>
      <w:rPr>
        <w:rFonts w:hint="default" w:ascii="Symbol" w:hAnsi="Symbol"/>
      </w:rPr>
    </w:lvl>
    <w:lvl w:ilvl="1" w:tplc="04090003" w:tentative="1">
      <w:start w:val="1"/>
      <w:numFmt w:val="bullet"/>
      <w:lvlText w:val="o"/>
      <w:lvlJc w:val="left"/>
      <w:pPr>
        <w:ind w:left="1537" w:hanging="360"/>
      </w:pPr>
      <w:rPr>
        <w:rFonts w:hint="default" w:ascii="Courier New" w:hAnsi="Courier New" w:cs="Courier New"/>
      </w:rPr>
    </w:lvl>
    <w:lvl w:ilvl="2" w:tplc="04090005" w:tentative="1">
      <w:start w:val="1"/>
      <w:numFmt w:val="bullet"/>
      <w:lvlText w:val=""/>
      <w:lvlJc w:val="left"/>
      <w:pPr>
        <w:ind w:left="2257" w:hanging="360"/>
      </w:pPr>
      <w:rPr>
        <w:rFonts w:hint="default" w:ascii="Wingdings" w:hAnsi="Wingdings"/>
      </w:rPr>
    </w:lvl>
    <w:lvl w:ilvl="3" w:tplc="04090001" w:tentative="1">
      <w:start w:val="1"/>
      <w:numFmt w:val="bullet"/>
      <w:lvlText w:val=""/>
      <w:lvlJc w:val="left"/>
      <w:pPr>
        <w:ind w:left="2977" w:hanging="360"/>
      </w:pPr>
      <w:rPr>
        <w:rFonts w:hint="default" w:ascii="Symbol" w:hAnsi="Symbol"/>
      </w:rPr>
    </w:lvl>
    <w:lvl w:ilvl="4" w:tplc="04090003" w:tentative="1">
      <w:start w:val="1"/>
      <w:numFmt w:val="bullet"/>
      <w:lvlText w:val="o"/>
      <w:lvlJc w:val="left"/>
      <w:pPr>
        <w:ind w:left="3697" w:hanging="360"/>
      </w:pPr>
      <w:rPr>
        <w:rFonts w:hint="default" w:ascii="Courier New" w:hAnsi="Courier New" w:cs="Courier New"/>
      </w:rPr>
    </w:lvl>
    <w:lvl w:ilvl="5" w:tplc="04090005" w:tentative="1">
      <w:start w:val="1"/>
      <w:numFmt w:val="bullet"/>
      <w:lvlText w:val=""/>
      <w:lvlJc w:val="left"/>
      <w:pPr>
        <w:ind w:left="4417" w:hanging="360"/>
      </w:pPr>
      <w:rPr>
        <w:rFonts w:hint="default" w:ascii="Wingdings" w:hAnsi="Wingdings"/>
      </w:rPr>
    </w:lvl>
    <w:lvl w:ilvl="6" w:tplc="04090001" w:tentative="1">
      <w:start w:val="1"/>
      <w:numFmt w:val="bullet"/>
      <w:lvlText w:val=""/>
      <w:lvlJc w:val="left"/>
      <w:pPr>
        <w:ind w:left="5137" w:hanging="360"/>
      </w:pPr>
      <w:rPr>
        <w:rFonts w:hint="default" w:ascii="Symbol" w:hAnsi="Symbol"/>
      </w:rPr>
    </w:lvl>
    <w:lvl w:ilvl="7" w:tplc="04090003" w:tentative="1">
      <w:start w:val="1"/>
      <w:numFmt w:val="bullet"/>
      <w:lvlText w:val="o"/>
      <w:lvlJc w:val="left"/>
      <w:pPr>
        <w:ind w:left="5857" w:hanging="360"/>
      </w:pPr>
      <w:rPr>
        <w:rFonts w:hint="default" w:ascii="Courier New" w:hAnsi="Courier New" w:cs="Courier New"/>
      </w:rPr>
    </w:lvl>
    <w:lvl w:ilvl="8" w:tplc="04090005" w:tentative="1">
      <w:start w:val="1"/>
      <w:numFmt w:val="bullet"/>
      <w:lvlText w:val=""/>
      <w:lvlJc w:val="left"/>
      <w:pPr>
        <w:ind w:left="6577" w:hanging="360"/>
      </w:pPr>
      <w:rPr>
        <w:rFonts w:hint="default" w:ascii="Wingdings" w:hAnsi="Wingdings"/>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C3F0BD8"/>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0BA5DA2"/>
    <w:multiLevelType w:val="hybridMultilevel"/>
    <w:tmpl w:val="5382F7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hint="default" w:ascii="Symbol" w:hAnsi="Symbol"/>
      </w:rPr>
    </w:lvl>
    <w:lvl w:ilvl="1" w:tplc="FFFFFFFF">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hint="default" w:ascii="Arial" w:hAnsi="Arial" w:cs="Times New Roman"/>
      </w:rPr>
    </w:lvl>
    <w:lvl w:ilvl="1" w:tplc="08090003">
      <w:start w:val="1"/>
      <w:numFmt w:val="bullet"/>
      <w:lvlText w:val="o"/>
      <w:lvlJc w:val="left"/>
      <w:pPr>
        <w:tabs>
          <w:tab w:val="num" w:pos="1364"/>
        </w:tabs>
        <w:ind w:left="1364" w:hanging="360"/>
      </w:pPr>
      <w:rPr>
        <w:rFonts w:hint="default" w:ascii="Courier New" w:hAnsi="Courier New" w:cs="Courier New"/>
      </w:rPr>
    </w:lvl>
    <w:lvl w:ilvl="2" w:tplc="08090003">
      <w:start w:val="1"/>
      <w:numFmt w:val="bullet"/>
      <w:lvlText w:val="o"/>
      <w:lvlJc w:val="left"/>
      <w:pPr>
        <w:tabs>
          <w:tab w:val="num" w:pos="2084"/>
        </w:tabs>
        <w:ind w:left="2084" w:hanging="360"/>
      </w:pPr>
      <w:rPr>
        <w:rFonts w:hint="default" w:ascii="Courier New" w:hAnsi="Courier New" w:cs="Courier New"/>
      </w:rPr>
    </w:lvl>
    <w:lvl w:ilvl="3" w:tplc="DDAA85CA">
      <w:start w:val="1"/>
      <w:numFmt w:val="bullet"/>
      <w:lvlText w:val="•"/>
      <w:lvlJc w:val="left"/>
      <w:pPr>
        <w:tabs>
          <w:tab w:val="num" w:pos="2804"/>
        </w:tabs>
        <w:ind w:left="2804" w:hanging="360"/>
      </w:pPr>
      <w:rPr>
        <w:rFonts w:hint="default" w:ascii="Arial" w:hAnsi="Arial" w:cs="Times New Roman"/>
      </w:rPr>
    </w:lvl>
    <w:lvl w:ilvl="4" w:tplc="335A8BD8">
      <w:start w:val="1"/>
      <w:numFmt w:val="bullet"/>
      <w:lvlText w:val="•"/>
      <w:lvlJc w:val="left"/>
      <w:pPr>
        <w:tabs>
          <w:tab w:val="num" w:pos="3524"/>
        </w:tabs>
        <w:ind w:left="3524" w:hanging="360"/>
      </w:pPr>
      <w:rPr>
        <w:rFonts w:hint="default" w:ascii="Arial" w:hAnsi="Arial" w:cs="Times New Roman"/>
      </w:rPr>
    </w:lvl>
    <w:lvl w:ilvl="5" w:tplc="66F2AB42">
      <w:start w:val="1"/>
      <w:numFmt w:val="bullet"/>
      <w:lvlText w:val="•"/>
      <w:lvlJc w:val="left"/>
      <w:pPr>
        <w:tabs>
          <w:tab w:val="num" w:pos="4244"/>
        </w:tabs>
        <w:ind w:left="4244" w:hanging="360"/>
      </w:pPr>
      <w:rPr>
        <w:rFonts w:hint="default" w:ascii="Arial" w:hAnsi="Arial" w:cs="Times New Roman"/>
      </w:rPr>
    </w:lvl>
    <w:lvl w:ilvl="6" w:tplc="98D002B6">
      <w:start w:val="1"/>
      <w:numFmt w:val="bullet"/>
      <w:lvlText w:val="•"/>
      <w:lvlJc w:val="left"/>
      <w:pPr>
        <w:tabs>
          <w:tab w:val="num" w:pos="4964"/>
        </w:tabs>
        <w:ind w:left="4964" w:hanging="360"/>
      </w:pPr>
      <w:rPr>
        <w:rFonts w:hint="default" w:ascii="Arial" w:hAnsi="Arial" w:cs="Times New Roman"/>
      </w:rPr>
    </w:lvl>
    <w:lvl w:ilvl="7" w:tplc="7B805C32">
      <w:start w:val="1"/>
      <w:numFmt w:val="bullet"/>
      <w:lvlText w:val="•"/>
      <w:lvlJc w:val="left"/>
      <w:pPr>
        <w:tabs>
          <w:tab w:val="num" w:pos="5684"/>
        </w:tabs>
        <w:ind w:left="5684" w:hanging="360"/>
      </w:pPr>
      <w:rPr>
        <w:rFonts w:hint="default" w:ascii="Arial" w:hAnsi="Arial" w:cs="Times New Roman"/>
      </w:rPr>
    </w:lvl>
    <w:lvl w:ilvl="8" w:tplc="4E8CD6F8">
      <w:start w:val="1"/>
      <w:numFmt w:val="bullet"/>
      <w:lvlText w:val="•"/>
      <w:lvlJc w:val="left"/>
      <w:pPr>
        <w:tabs>
          <w:tab w:val="num" w:pos="6404"/>
        </w:tabs>
        <w:ind w:left="6404" w:hanging="360"/>
      </w:pPr>
      <w:rPr>
        <w:rFonts w:hint="default" w:ascii="Arial" w:hAnsi="Arial" w:cs="Times New Roman"/>
      </w:rPr>
    </w:lvl>
  </w:abstractNum>
  <w:num w:numId="1" w16cid:durableId="1287542944">
    <w:abstractNumId w:val="9"/>
  </w:num>
  <w:num w:numId="2" w16cid:durableId="744496443">
    <w:abstractNumId w:val="40"/>
  </w:num>
  <w:num w:numId="3" w16cid:durableId="1859855038">
    <w:abstractNumId w:val="1"/>
  </w:num>
  <w:num w:numId="4" w16cid:durableId="1963807548">
    <w:abstractNumId w:val="4"/>
  </w:num>
  <w:num w:numId="5" w16cid:durableId="669986164">
    <w:abstractNumId w:val="22"/>
  </w:num>
  <w:num w:numId="6" w16cid:durableId="1168131915">
    <w:abstractNumId w:val="41"/>
  </w:num>
  <w:num w:numId="7" w16cid:durableId="813571431">
    <w:abstractNumId w:val="25"/>
  </w:num>
  <w:num w:numId="8" w16cid:durableId="1189026752">
    <w:abstractNumId w:val="21"/>
  </w:num>
  <w:num w:numId="9" w16cid:durableId="838931800">
    <w:abstractNumId w:val="46"/>
  </w:num>
  <w:num w:numId="10" w16cid:durableId="1573464737">
    <w:abstractNumId w:val="7"/>
  </w:num>
  <w:num w:numId="11" w16cid:durableId="257101052">
    <w:abstractNumId w:val="28"/>
  </w:num>
  <w:num w:numId="12" w16cid:durableId="1951353073">
    <w:abstractNumId w:val="6"/>
  </w:num>
  <w:num w:numId="13" w16cid:durableId="1911961443">
    <w:abstractNumId w:val="18"/>
  </w:num>
  <w:num w:numId="14" w16cid:durableId="630285384">
    <w:abstractNumId w:val="35"/>
  </w:num>
  <w:num w:numId="15" w16cid:durableId="357124585">
    <w:abstractNumId w:val="23"/>
  </w:num>
  <w:num w:numId="16" w16cid:durableId="1559780918">
    <w:abstractNumId w:val="2"/>
  </w:num>
  <w:num w:numId="17" w16cid:durableId="1764109268">
    <w:abstractNumId w:val="33"/>
  </w:num>
  <w:num w:numId="18" w16cid:durableId="139812750">
    <w:abstractNumId w:val="19"/>
  </w:num>
  <w:num w:numId="19" w16cid:durableId="1134371848">
    <w:abstractNumId w:val="26"/>
  </w:num>
  <w:num w:numId="20" w16cid:durableId="1905412601">
    <w:abstractNumId w:val="45"/>
  </w:num>
  <w:num w:numId="21" w16cid:durableId="346101783">
    <w:abstractNumId w:val="47"/>
  </w:num>
  <w:num w:numId="22" w16cid:durableId="1499273121">
    <w:abstractNumId w:val="31"/>
  </w:num>
  <w:num w:numId="23" w16cid:durableId="622422302">
    <w:abstractNumId w:val="17"/>
  </w:num>
  <w:num w:numId="24" w16cid:durableId="1385445363">
    <w:abstractNumId w:val="8"/>
  </w:num>
  <w:num w:numId="25" w16cid:durableId="533230926">
    <w:abstractNumId w:val="42"/>
  </w:num>
  <w:num w:numId="26" w16cid:durableId="1635525904">
    <w:abstractNumId w:val="39"/>
  </w:num>
  <w:num w:numId="27" w16cid:durableId="1644850337">
    <w:abstractNumId w:val="12"/>
  </w:num>
  <w:num w:numId="28" w16cid:durableId="1974865496">
    <w:abstractNumId w:val="11"/>
  </w:num>
  <w:num w:numId="29" w16cid:durableId="20857830">
    <w:abstractNumId w:val="34"/>
  </w:num>
  <w:num w:numId="30" w16cid:durableId="1262448462">
    <w:abstractNumId w:val="24"/>
  </w:num>
  <w:num w:numId="31" w16cid:durableId="22171418">
    <w:abstractNumId w:val="36"/>
  </w:num>
  <w:num w:numId="32" w16cid:durableId="625307911">
    <w:abstractNumId w:val="13"/>
  </w:num>
  <w:num w:numId="33" w16cid:durableId="2113358014">
    <w:abstractNumId w:val="37"/>
  </w:num>
  <w:num w:numId="34" w16cid:durableId="731390702">
    <w:abstractNumId w:val="20"/>
  </w:num>
  <w:num w:numId="35" w16cid:durableId="196506587">
    <w:abstractNumId w:val="30"/>
  </w:num>
  <w:num w:numId="36" w16cid:durableId="1423447953">
    <w:abstractNumId w:val="29"/>
  </w:num>
  <w:num w:numId="37" w16cid:durableId="936984192">
    <w:abstractNumId w:val="16"/>
  </w:num>
  <w:num w:numId="38" w16cid:durableId="1886060817">
    <w:abstractNumId w:val="14"/>
  </w:num>
  <w:num w:numId="39" w16cid:durableId="1053239252">
    <w:abstractNumId w:val="10"/>
  </w:num>
  <w:num w:numId="40" w16cid:durableId="1406415994">
    <w:abstractNumId w:val="32"/>
  </w:num>
  <w:num w:numId="41" w16cid:durableId="2109348436">
    <w:abstractNumId w:val="43"/>
  </w:num>
  <w:num w:numId="42" w16cid:durableId="119693607">
    <w:abstractNumId w:val="27"/>
  </w:num>
  <w:num w:numId="43" w16cid:durableId="701831063">
    <w:abstractNumId w:val="38"/>
  </w:num>
  <w:num w:numId="44" w16cid:durableId="1332903466">
    <w:abstractNumId w:val="44"/>
  </w:num>
  <w:num w:numId="45" w16cid:durableId="665787032">
    <w:abstractNumId w:val="0"/>
  </w:num>
  <w:num w:numId="46" w16cid:durableId="310526871">
    <w:abstractNumId w:val="5"/>
  </w:num>
  <w:num w:numId="47" w16cid:durableId="1273973780">
    <w:abstractNumId w:val="15"/>
  </w:num>
  <w:num w:numId="48" w16cid:durableId="211546880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lang="en-AU"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B0"/>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9C3"/>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EC2"/>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DF3"/>
    <w:rsid w:val="002306F8"/>
    <w:rsid w:val="002312F4"/>
    <w:rsid w:val="002313A2"/>
    <w:rsid w:val="00231FC7"/>
    <w:rsid w:val="00232930"/>
    <w:rsid w:val="00232A95"/>
    <w:rsid w:val="00232C3F"/>
    <w:rsid w:val="00232DD9"/>
    <w:rsid w:val="0023308F"/>
    <w:rsid w:val="00233403"/>
    <w:rsid w:val="00233440"/>
    <w:rsid w:val="00233D0E"/>
    <w:rsid w:val="00234E13"/>
    <w:rsid w:val="00235F3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3FB0"/>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5711"/>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5DD4"/>
    <w:rsid w:val="00326145"/>
    <w:rsid w:val="00327163"/>
    <w:rsid w:val="00327305"/>
    <w:rsid w:val="00327531"/>
    <w:rsid w:val="00330187"/>
    <w:rsid w:val="00331C77"/>
    <w:rsid w:val="00331DB6"/>
    <w:rsid w:val="00331F96"/>
    <w:rsid w:val="00332B55"/>
    <w:rsid w:val="00332D09"/>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456"/>
    <w:rsid w:val="003735C6"/>
    <w:rsid w:val="00374848"/>
    <w:rsid w:val="003757A1"/>
    <w:rsid w:val="00375D09"/>
    <w:rsid w:val="003762DC"/>
    <w:rsid w:val="00376421"/>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845"/>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401"/>
    <w:rsid w:val="005148D4"/>
    <w:rsid w:val="00514925"/>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D03"/>
    <w:rsid w:val="00570D9F"/>
    <w:rsid w:val="0057185C"/>
    <w:rsid w:val="00571CA8"/>
    <w:rsid w:val="005726CD"/>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6B85"/>
    <w:rsid w:val="005A704D"/>
    <w:rsid w:val="005B3C6D"/>
    <w:rsid w:val="005B4045"/>
    <w:rsid w:val="005B609E"/>
    <w:rsid w:val="005B6DF6"/>
    <w:rsid w:val="005B7B7D"/>
    <w:rsid w:val="005C1948"/>
    <w:rsid w:val="005C2191"/>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D7E54"/>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133"/>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8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56F5C"/>
    <w:rsid w:val="00860874"/>
    <w:rsid w:val="008609A3"/>
    <w:rsid w:val="00862008"/>
    <w:rsid w:val="00862720"/>
    <w:rsid w:val="008628C8"/>
    <w:rsid w:val="00862A6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89E"/>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1CEC"/>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95"/>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034"/>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070"/>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6BC"/>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A19"/>
    <w:rsid w:val="00E501D3"/>
    <w:rsid w:val="00E53A01"/>
    <w:rsid w:val="00E564C4"/>
    <w:rsid w:val="00E567C9"/>
    <w:rsid w:val="00E57E1A"/>
    <w:rsid w:val="00E604C4"/>
    <w:rsid w:val="00E60809"/>
    <w:rsid w:val="00E61300"/>
    <w:rsid w:val="00E61637"/>
    <w:rsid w:val="00E62D2A"/>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18A"/>
    <w:rsid w:val="00E919AC"/>
    <w:rsid w:val="00E9321C"/>
    <w:rsid w:val="00E93499"/>
    <w:rsid w:val="00E93CB3"/>
    <w:rsid w:val="00E946A6"/>
    <w:rsid w:val="00E947E4"/>
    <w:rsid w:val="00E9480A"/>
    <w:rsid w:val="00E9616B"/>
    <w:rsid w:val="00E96A29"/>
    <w:rsid w:val="00E96B28"/>
    <w:rsid w:val="00E96FE6"/>
    <w:rsid w:val="00E973A1"/>
    <w:rsid w:val="00E97FBC"/>
    <w:rsid w:val="00EA0617"/>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07FD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035"/>
    <w:rsid w:val="00F33DC8"/>
    <w:rsid w:val="00F3444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9CD"/>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063"/>
    <w:rsid w:val="00FF73D0"/>
    <w:rsid w:val="046B64B9"/>
    <w:rsid w:val="05261C68"/>
    <w:rsid w:val="05B63069"/>
    <w:rsid w:val="09F6F1A1"/>
    <w:rsid w:val="0C86FCD4"/>
    <w:rsid w:val="0D1805F0"/>
    <w:rsid w:val="0EE4C155"/>
    <w:rsid w:val="10E807B4"/>
    <w:rsid w:val="135C5BE2"/>
    <w:rsid w:val="141204DA"/>
    <w:rsid w:val="16512788"/>
    <w:rsid w:val="1A219784"/>
    <w:rsid w:val="267ADF26"/>
    <w:rsid w:val="2F6B88B7"/>
    <w:rsid w:val="32975CEE"/>
    <w:rsid w:val="39443CC4"/>
    <w:rsid w:val="3E61DC49"/>
    <w:rsid w:val="41BD7852"/>
    <w:rsid w:val="59849504"/>
    <w:rsid w:val="636F3F49"/>
    <w:rsid w:val="6A55D227"/>
    <w:rsid w:val="798569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15"/>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16"/>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maintext" w:customStyle="1">
    <w:name w:val="main text"/>
    <w:basedOn w:val="Normal"/>
    <w:link w:val="maintextChar"/>
    <w:qFormat/>
    <w:rsid w:val="001F349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1F3490"/>
    <w:rPr>
      <w:rFonts w:ascii="Times New Roman" w:hAnsi="Times New Roman" w:eastAsia="Malgun Gothic"/>
      <w:lang w:val="en-GB" w:eastAsia="ko-KR"/>
    </w:rPr>
  </w:style>
  <w:style w:type="character" w:styleId="TALCar" w:customStyle="1">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5AIRPNAIUNRU-1830940522-20792</_dlc_DocId>
    <_dlc_DocIdUrl xmlns="71c5aaf6-e6ce-465b-b873-5148d2a4c105">
      <Url>https://nokia.sharepoint.com/sites/c5g/5gradio/_layouts/15/DocIdRedir.aspx?ID=5AIRPNAIUNRU-1830940522-20792</Url>
      <Description>5AIRPNAIUNRU-1830940522-20792</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ebabf6ce-2443-438c-9946-ecc878e7654a"/>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95d2e41d-1f11-4347-bb1c-11d6a32975dd"/>
    <ds:schemaRef ds:uri="3b34c8f0-1ef5-4d1e-bb66-517ce7fe7356"/>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Timo Lunttila (Nokia)</lastModifiedBy>
  <revision>24</revision>
  <lastPrinted>2016-06-20T11:35:00.0000000Z</lastPrinted>
  <dcterms:created xsi:type="dcterms:W3CDTF">2023-05-10T14:34:00.0000000Z</dcterms:created>
  <dcterms:modified xsi:type="dcterms:W3CDTF">2023-05-12T08:02:24.9212291Z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56a25d03-42c4-4d10-98c5-2d3f16661d5c</vt:lpwstr>
  </property>
</Properties>
</file>